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92" w:rsidRPr="00697B92" w:rsidRDefault="00697B92" w:rsidP="002C0E26">
      <w:pPr>
        <w:rPr>
          <w:rFonts w:ascii="Arial Narrow" w:hAnsi="Arial Narrow" w:cs="Comic Sans MS"/>
          <w:b/>
          <w:bCs/>
        </w:rPr>
      </w:pPr>
      <w:r w:rsidRPr="00697B92">
        <w:rPr>
          <w:rFonts w:ascii="Arial Narrow" w:hAnsi="Arial Narrow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-101600</wp:posOffset>
            </wp:positionV>
            <wp:extent cx="1144905" cy="1334770"/>
            <wp:effectExtent l="0" t="0" r="0" b="0"/>
            <wp:wrapTopAndBottom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B92">
        <w:rPr>
          <w:rFonts w:ascii="Arial Narrow" w:hAnsi="Arial Narrow"/>
          <w:noProof/>
        </w:rPr>
        <mc:AlternateContent>
          <mc:Choice Requires="wps">
            <w:drawing>
              <wp:anchor distT="36576" distB="36576" distL="36576" distR="36576" simplePos="0" relativeHeight="251659776" behindDoc="1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266065</wp:posOffset>
                </wp:positionV>
                <wp:extent cx="6086475" cy="697230"/>
                <wp:effectExtent l="0" t="0" r="28575" b="2667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647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66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0018" w:rsidRPr="003E51DA" w:rsidRDefault="00300018" w:rsidP="00697B92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3E51DA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          OBEC JESENSKÉ </w:t>
                            </w:r>
                          </w:p>
                          <w:p w:rsidR="00300018" w:rsidRPr="003E51DA" w:rsidRDefault="00300018" w:rsidP="00697B9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E51DA">
                              <w:rPr>
                                <w:rFonts w:ascii="Arial Narrow" w:hAnsi="Arial Narrow"/>
                              </w:rPr>
                              <w:t xml:space="preserve">                       </w:t>
                            </w:r>
                            <w:proofErr w:type="spellStart"/>
                            <w:r w:rsidRPr="003E51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Sobotská</w:t>
                            </w:r>
                            <w:proofErr w:type="spellEnd"/>
                            <w:r w:rsidRPr="003E51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č. 10, 980 02 Jesenské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-18.95pt;margin-top:20.95pt;width:479.25pt;height:54.9pt;z-index:-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" strokecolor="#699" strokeweight="2pt" insetpen="t">
                <v:shadow color="#ccc"/>
                <o:lock v:ext="edit" shapetype="t"/>
                <v:textbox inset="2.88pt,2.88pt,2.88pt,2.88pt">
                  <w:txbxContent>
                    <w:p w:rsidR="00300018" w:rsidRPr="003E51DA" w:rsidRDefault="00300018" w:rsidP="00697B92">
                      <w:pPr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3E51DA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          OBEC JESENSKÉ </w:t>
                      </w:r>
                    </w:p>
                    <w:p w:rsidR="00300018" w:rsidRPr="003E51DA" w:rsidRDefault="00300018" w:rsidP="00697B9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E51DA">
                        <w:rPr>
                          <w:rFonts w:ascii="Arial Narrow" w:hAnsi="Arial Narrow"/>
                        </w:rPr>
                        <w:t xml:space="preserve">                       </w:t>
                      </w:r>
                      <w:proofErr w:type="spellStart"/>
                      <w:r w:rsidRPr="003E51DA">
                        <w:rPr>
                          <w:rFonts w:ascii="Arial Narrow" w:hAnsi="Arial Narrow"/>
                          <w:sz w:val="28"/>
                          <w:szCs w:val="28"/>
                        </w:rPr>
                        <w:t>Sobotská</w:t>
                      </w:r>
                      <w:proofErr w:type="spellEnd"/>
                      <w:r w:rsidRPr="003E51D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č. 10, 980 02 Jesenské</w:t>
                      </w:r>
                    </w:p>
                  </w:txbxContent>
                </v:textbox>
              </v:rect>
            </w:pict>
          </mc:Fallback>
        </mc:AlternateContent>
      </w:r>
      <w:r w:rsidR="00CE409F">
        <w:rPr>
          <w:rFonts w:ascii="Arial Narrow" w:hAnsi="Arial Narrow" w:cs="Comic Sans MS"/>
          <w:b/>
          <w:bCs/>
        </w:rPr>
        <w:tab/>
      </w:r>
      <w:r w:rsidR="00CE409F">
        <w:rPr>
          <w:rFonts w:ascii="Arial Narrow" w:hAnsi="Arial Narrow" w:cs="Comic Sans MS"/>
          <w:b/>
          <w:bCs/>
        </w:rPr>
        <w:tab/>
      </w:r>
      <w:r w:rsidR="00CE409F">
        <w:rPr>
          <w:rFonts w:ascii="Arial Narrow" w:hAnsi="Arial Narrow" w:cs="Comic Sans MS"/>
          <w:b/>
          <w:bCs/>
        </w:rPr>
        <w:tab/>
      </w:r>
      <w:r w:rsidR="00CE409F">
        <w:rPr>
          <w:rFonts w:ascii="Arial Narrow" w:hAnsi="Arial Narrow" w:cs="Comic Sans MS"/>
          <w:b/>
          <w:bCs/>
        </w:rPr>
        <w:tab/>
      </w:r>
      <w:r w:rsidR="00CE409F">
        <w:rPr>
          <w:rFonts w:ascii="Arial Narrow" w:hAnsi="Arial Narrow" w:cs="Comic Sans MS"/>
          <w:b/>
          <w:bCs/>
        </w:rPr>
        <w:tab/>
      </w:r>
      <w:r w:rsidR="00CE409F">
        <w:rPr>
          <w:rFonts w:ascii="Arial Narrow" w:hAnsi="Arial Narrow" w:cs="Comic Sans MS"/>
          <w:b/>
          <w:bCs/>
        </w:rPr>
        <w:tab/>
      </w:r>
      <w:r w:rsidR="00CE409F">
        <w:rPr>
          <w:rFonts w:ascii="Arial Narrow" w:hAnsi="Arial Narrow" w:cs="Comic Sans MS"/>
          <w:b/>
          <w:bCs/>
        </w:rPr>
        <w:tab/>
      </w:r>
      <w:r w:rsidR="00CE409F">
        <w:rPr>
          <w:rFonts w:ascii="Arial Narrow" w:hAnsi="Arial Narrow" w:cs="Comic Sans MS"/>
          <w:b/>
          <w:bCs/>
        </w:rPr>
        <w:tab/>
      </w:r>
      <w:r w:rsidR="00CE409F">
        <w:rPr>
          <w:rFonts w:ascii="Arial Narrow" w:hAnsi="Arial Narrow" w:cs="Comic Sans MS"/>
          <w:b/>
          <w:bCs/>
        </w:rPr>
        <w:tab/>
      </w:r>
      <w:r w:rsidR="00CE409F">
        <w:rPr>
          <w:rFonts w:ascii="Arial Narrow" w:hAnsi="Arial Narrow" w:cs="Comic Sans MS"/>
          <w:b/>
          <w:bCs/>
        </w:rPr>
        <w:tab/>
      </w:r>
      <w:proofErr w:type="spellStart"/>
      <w:r w:rsidR="00CE409F">
        <w:rPr>
          <w:rFonts w:ascii="Arial Narrow" w:hAnsi="Arial Narrow" w:cs="Comic Sans MS"/>
          <w:b/>
          <w:bCs/>
        </w:rPr>
        <w:t>Sp</w:t>
      </w:r>
      <w:proofErr w:type="spellEnd"/>
      <w:r w:rsidR="00CE409F">
        <w:rPr>
          <w:rFonts w:ascii="Arial Narrow" w:hAnsi="Arial Narrow" w:cs="Comic Sans MS"/>
          <w:b/>
          <w:bCs/>
        </w:rPr>
        <w:t xml:space="preserve">. zn. 333/2017 </w:t>
      </w:r>
      <w:bookmarkStart w:id="0" w:name="_GoBack"/>
      <w:bookmarkEnd w:id="0"/>
    </w:p>
    <w:p w:rsidR="00697B92" w:rsidRPr="00697B92" w:rsidRDefault="00697B92" w:rsidP="00697B92">
      <w:pPr>
        <w:pStyle w:val="Default"/>
        <w:jc w:val="center"/>
        <w:rPr>
          <w:rFonts w:ascii="Arial Narrow" w:hAnsi="Arial Narrow"/>
          <w:b/>
          <w:bCs/>
          <w:color w:val="auto"/>
        </w:rPr>
      </w:pPr>
    </w:p>
    <w:p w:rsidR="00697B92" w:rsidRPr="00697B92" w:rsidRDefault="00697B92" w:rsidP="00697B92">
      <w:pPr>
        <w:pStyle w:val="Default"/>
        <w:jc w:val="center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b/>
          <w:bCs/>
          <w:color w:val="auto"/>
        </w:rPr>
        <w:t>O B E C Jesenské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697B92" w:rsidRPr="00697B92" w:rsidRDefault="00697B92" w:rsidP="00697B92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697B92">
        <w:rPr>
          <w:rFonts w:ascii="Arial Narrow" w:hAnsi="Arial Narrow"/>
          <w:b/>
          <w:bCs/>
          <w:color w:val="auto"/>
        </w:rPr>
        <w:t>Návrh</w:t>
      </w:r>
    </w:p>
    <w:p w:rsidR="00697B92" w:rsidRPr="00697B92" w:rsidRDefault="00697B92" w:rsidP="00697B92">
      <w:pPr>
        <w:pStyle w:val="Default"/>
        <w:jc w:val="center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b/>
          <w:bCs/>
          <w:color w:val="auto"/>
        </w:rPr>
        <w:t>Všeobecne záväzného nariadenia obce Jesenské</w:t>
      </w:r>
    </w:p>
    <w:p w:rsidR="002C0E26" w:rsidRDefault="00697B92" w:rsidP="00697B92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697B92">
        <w:rPr>
          <w:rFonts w:ascii="Arial Narrow" w:hAnsi="Arial Narrow"/>
          <w:b/>
          <w:bCs/>
          <w:color w:val="auto"/>
        </w:rPr>
        <w:t>č</w:t>
      </w:r>
      <w:r w:rsidR="002C0E26">
        <w:rPr>
          <w:rFonts w:ascii="Arial Narrow" w:hAnsi="Arial Narrow"/>
          <w:b/>
          <w:bCs/>
          <w:color w:val="auto"/>
        </w:rPr>
        <w:t xml:space="preserve">. ....../2017 </w:t>
      </w:r>
    </w:p>
    <w:p w:rsidR="00697B92" w:rsidRPr="002C0E26" w:rsidRDefault="002C0E26" w:rsidP="00697B92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2C0E26">
        <w:rPr>
          <w:rFonts w:ascii="Arial Narrow" w:hAnsi="Arial Narrow"/>
          <w:b/>
        </w:rPr>
        <w:t>o</w:t>
      </w:r>
      <w:r w:rsidR="008C692C">
        <w:rPr>
          <w:rFonts w:ascii="Arial Narrow" w:hAnsi="Arial Narrow"/>
          <w:b/>
        </w:rPr>
        <w:t> ustanovení miestneho poplatku za rozvoj</w:t>
      </w:r>
    </w:p>
    <w:p w:rsidR="00697B92" w:rsidRPr="00697B92" w:rsidRDefault="00697B92" w:rsidP="00697B92">
      <w:pPr>
        <w:pStyle w:val="Default"/>
        <w:jc w:val="center"/>
        <w:rPr>
          <w:rFonts w:ascii="Arial Narrow" w:hAnsi="Arial Narrow"/>
          <w:b/>
          <w:bCs/>
          <w:color w:val="auto"/>
        </w:rPr>
      </w:pPr>
    </w:p>
    <w:p w:rsidR="00697B92" w:rsidRPr="00697B92" w:rsidRDefault="00697B92" w:rsidP="002C0E26">
      <w:pPr>
        <w:pStyle w:val="Zkladntext"/>
        <w:rPr>
          <w:rFonts w:ascii="Arial Narrow" w:hAnsi="Arial Narrow"/>
          <w:b/>
          <w:spacing w:val="36"/>
          <w:sz w:val="26"/>
          <w:szCs w:val="26"/>
        </w:rPr>
      </w:pPr>
    </w:p>
    <w:p w:rsidR="00697B92" w:rsidRPr="00697B92" w:rsidRDefault="00697B92" w:rsidP="00697B92">
      <w:pPr>
        <w:pStyle w:val="Default"/>
        <w:jc w:val="center"/>
        <w:rPr>
          <w:rFonts w:ascii="Arial Narrow" w:hAnsi="Arial Narrow"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/>
          <w:i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Cs/>
          <w:color w:val="auto"/>
        </w:rPr>
      </w:pPr>
      <w:r w:rsidRPr="00697B92">
        <w:rPr>
          <w:rFonts w:ascii="Arial Narrow" w:hAnsi="Arial Narrow"/>
          <w:iCs/>
          <w:color w:val="auto"/>
        </w:rPr>
        <w:t>Náv</w:t>
      </w:r>
      <w:r w:rsidR="002C0E26">
        <w:rPr>
          <w:rFonts w:ascii="Arial Narrow" w:hAnsi="Arial Narrow"/>
          <w:iCs/>
          <w:color w:val="auto"/>
        </w:rPr>
        <w:t>rh predkladá: Ing. Tibor Borbás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iCs/>
          <w:color w:val="auto"/>
        </w:rPr>
        <w:t xml:space="preserve">Návrh VZN: - vyvesený na úradnej tabuli obce dňa : </w:t>
      </w:r>
      <w:r w:rsidR="002D1129">
        <w:rPr>
          <w:rFonts w:ascii="Arial Narrow" w:hAnsi="Arial Narrow"/>
          <w:iCs/>
          <w:color w:val="auto"/>
        </w:rPr>
        <w:t>30.11.2017</w:t>
      </w:r>
      <w:r w:rsidRPr="00697B92">
        <w:rPr>
          <w:rFonts w:ascii="Arial Narrow" w:hAnsi="Arial Narrow"/>
          <w:iCs/>
          <w:color w:val="auto"/>
        </w:rPr>
        <w:t xml:space="preserve"> 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iCs/>
          <w:color w:val="auto"/>
        </w:rPr>
        <w:t xml:space="preserve">- zverejnený na internetovej adrese obce dňa : </w:t>
      </w:r>
      <w:r w:rsidR="002D1129">
        <w:rPr>
          <w:rFonts w:ascii="Arial Narrow" w:hAnsi="Arial Narrow"/>
          <w:iCs/>
          <w:color w:val="auto"/>
        </w:rPr>
        <w:t>30.11.2017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iCs/>
          <w:color w:val="auto"/>
        </w:rPr>
        <w:t xml:space="preserve">Lehota na predloženie pripomienok k návrhu VZN do (včítane): </w:t>
      </w:r>
      <w:r w:rsidR="002D1129">
        <w:rPr>
          <w:rFonts w:ascii="Arial Narrow" w:hAnsi="Arial Narrow"/>
          <w:iCs/>
          <w:color w:val="auto"/>
        </w:rPr>
        <w:t>16.12.2017</w:t>
      </w:r>
      <w:r w:rsidR="00A40296">
        <w:rPr>
          <w:rFonts w:ascii="Arial Narrow" w:hAnsi="Arial Narrow"/>
          <w:iCs/>
          <w:color w:val="auto"/>
        </w:rPr>
        <w:t xml:space="preserve"> 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iCs/>
          <w:color w:val="auto"/>
        </w:rPr>
        <w:t xml:space="preserve">Doručené pripomienky (počet) : .............. 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iCs/>
          <w:color w:val="auto"/>
        </w:rPr>
        <w:t xml:space="preserve">Vyhodnotenie pripomienok k návrhu VZN uskutočnené dňa ............................ 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iCs/>
          <w:color w:val="auto"/>
        </w:rPr>
        <w:t xml:space="preserve">Vyhodnotenie pripomienok k návrhu VZN doručené poslancom dňa ............... 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Cs/>
          <w:color w:val="auto"/>
        </w:rPr>
      </w:pPr>
      <w:r w:rsidRPr="00697B92">
        <w:rPr>
          <w:rFonts w:ascii="Arial Narrow" w:hAnsi="Arial Narrow"/>
          <w:iCs/>
          <w:color w:val="auto"/>
        </w:rPr>
        <w:t xml:space="preserve">VZN schválené Obecným zastupiteľstvom v .......................dňa ................ pod č. : ............. 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iCs/>
          <w:color w:val="auto"/>
        </w:rPr>
        <w:t xml:space="preserve">VZN vyvesené na úradnej tabuli obce ........................ dňa : .......................... 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i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iCs/>
          <w:color w:val="auto"/>
        </w:rPr>
        <w:t xml:space="preserve">VZN zvesené z úradnej tabule obce ........................ dňa : .......................... 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b/>
          <w:bCs/>
          <w:i/>
          <w:iCs/>
          <w:color w:val="auto"/>
        </w:rPr>
        <w:t xml:space="preserve">VZN nadobúda účinnosť dňom ... ... ..... 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color w:val="auto"/>
        </w:rPr>
        <w:t xml:space="preserve">úradná pečiatka 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color w:val="auto"/>
        </w:rPr>
        <w:t xml:space="preserve">s erbom obce </w:t>
      </w: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</w:p>
    <w:p w:rsidR="00697B92" w:rsidRPr="00697B92" w:rsidRDefault="00697B92" w:rsidP="00697B92">
      <w:pPr>
        <w:pStyle w:val="Default"/>
        <w:jc w:val="both"/>
        <w:rPr>
          <w:rFonts w:ascii="Arial Narrow" w:hAnsi="Arial Narrow"/>
          <w:color w:val="auto"/>
        </w:rPr>
      </w:pPr>
      <w:r w:rsidRPr="00697B92">
        <w:rPr>
          <w:rFonts w:ascii="Arial Narrow" w:hAnsi="Arial Narrow"/>
          <w:color w:val="auto"/>
        </w:rPr>
        <w:t xml:space="preserve">za obec : </w:t>
      </w:r>
    </w:p>
    <w:p w:rsidR="00697B92" w:rsidRDefault="00697B92" w:rsidP="00697B92">
      <w:pPr>
        <w:pStyle w:val="Szvegtrzs30"/>
        <w:shd w:val="clear" w:color="auto" w:fill="auto"/>
        <w:spacing w:after="0" w:line="240" w:lineRule="auto"/>
        <w:rPr>
          <w:rFonts w:ascii="Arial Narrow" w:hAnsi="Arial Narrow"/>
        </w:rPr>
      </w:pPr>
    </w:p>
    <w:p w:rsidR="002C0E26" w:rsidRDefault="002C0E26" w:rsidP="00697B92">
      <w:pPr>
        <w:pStyle w:val="Szvegtrzs30"/>
        <w:shd w:val="clear" w:color="auto" w:fill="auto"/>
        <w:spacing w:after="0" w:line="240" w:lineRule="auto"/>
        <w:rPr>
          <w:rFonts w:ascii="Arial Narrow" w:hAnsi="Arial Narrow"/>
        </w:rPr>
      </w:pPr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bookmarkStart w:id="1" w:name="bookmark0"/>
      <w:r w:rsidRPr="00AB589A">
        <w:rPr>
          <w:rFonts w:ascii="Arial Narrow" w:hAnsi="Arial Narrow"/>
          <w:sz w:val="24"/>
          <w:szCs w:val="24"/>
        </w:rPr>
        <w:lastRenderedPageBreak/>
        <w:t>VŠEOBECNE ZÁVÄZNÉ NARIADENIE OBCE J</w:t>
      </w:r>
      <w:bookmarkEnd w:id="1"/>
      <w:r w:rsidRPr="00AB589A">
        <w:rPr>
          <w:rFonts w:ascii="Arial Narrow" w:hAnsi="Arial Narrow"/>
          <w:sz w:val="24"/>
          <w:szCs w:val="24"/>
        </w:rPr>
        <w:t>ESENSKÉ</w:t>
      </w:r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bookmarkStart w:id="2" w:name="bookmark1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Č. .../201</w:t>
      </w:r>
      <w:bookmarkEnd w:id="2"/>
      <w:r w:rsidRPr="00AB589A">
        <w:rPr>
          <w:rFonts w:ascii="Arial Narrow" w:hAnsi="Arial Narrow"/>
          <w:sz w:val="24"/>
          <w:szCs w:val="24"/>
        </w:rPr>
        <w:t>7</w:t>
      </w:r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bookmarkStart w:id="3" w:name="bookmark2"/>
      <w:r w:rsidRPr="00AB589A">
        <w:rPr>
          <w:rFonts w:ascii="Arial Narrow" w:hAnsi="Arial Narrow"/>
          <w:sz w:val="24"/>
          <w:szCs w:val="24"/>
        </w:rPr>
        <w:t>O USTANOVENÍ MIESTNEHO POPLATKU ZA ROZVOJ</w:t>
      </w:r>
      <w:bookmarkEnd w:id="3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Szvegtrzs20"/>
        <w:shd w:val="clear" w:color="auto" w:fill="auto"/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 xml:space="preserve">Obec Jesenské podľa § 6 ods. 1 zákona č. 369/1990 Zb. o obecnom zriadení znení neskorších predpisov a podľa § 2 zákona č. 447/2015 Z. z. o miestnom poplatku za rozvoj a o zmene a doplnení niektorých zákonov </w:t>
      </w:r>
      <w:r w:rsidRPr="00AB589A">
        <w:rPr>
          <w:rStyle w:val="Szvegtrzs2Flkvr"/>
          <w:rFonts w:ascii="Arial Narrow" w:eastAsia="Arial" w:hAnsi="Arial Narrow"/>
        </w:rPr>
        <w:t xml:space="preserve">vydáva </w:t>
      </w:r>
      <w:r w:rsidRPr="00AB589A">
        <w:rPr>
          <w:rFonts w:ascii="Arial Narrow" w:hAnsi="Arial Narrow"/>
          <w:sz w:val="24"/>
          <w:szCs w:val="24"/>
        </w:rPr>
        <w:t>toto všeobecne záväzné nariadenie (ďalej len „nariadenie“).</w:t>
      </w:r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bookmarkStart w:id="4" w:name="bookmark3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§ 1</w:t>
      </w:r>
      <w:bookmarkEnd w:id="4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bookmarkStart w:id="5" w:name="bookmark4"/>
      <w:r w:rsidRPr="00AB589A">
        <w:rPr>
          <w:rFonts w:ascii="Arial Narrow" w:hAnsi="Arial Narrow"/>
          <w:sz w:val="24"/>
          <w:szCs w:val="24"/>
        </w:rPr>
        <w:t>Úvodné ustanovenia</w:t>
      </w:r>
      <w:bookmarkEnd w:id="5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Szvegtrzs20"/>
        <w:shd w:val="clear" w:color="auto" w:fill="auto"/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 xml:space="preserve">Toto nariadenie </w:t>
      </w:r>
      <w:r w:rsidRPr="004D490A">
        <w:rPr>
          <w:rFonts w:ascii="Arial Narrow" w:hAnsi="Arial Narrow"/>
          <w:color w:val="auto"/>
          <w:sz w:val="24"/>
          <w:szCs w:val="24"/>
        </w:rPr>
        <w:t xml:space="preserve">ustanovuje na časti územia obce Jesenské </w:t>
      </w:r>
      <w:r w:rsidRPr="00AB589A">
        <w:rPr>
          <w:rFonts w:ascii="Arial Narrow" w:hAnsi="Arial Narrow"/>
          <w:sz w:val="24"/>
          <w:szCs w:val="24"/>
        </w:rPr>
        <w:t xml:space="preserve">(ďalej len "obec") </w:t>
      </w:r>
      <w:r w:rsidR="008C4437">
        <w:rPr>
          <w:rFonts w:ascii="Arial Narrow" w:hAnsi="Arial Narrow"/>
          <w:sz w:val="24"/>
          <w:szCs w:val="24"/>
        </w:rPr>
        <w:t xml:space="preserve"> a to na</w:t>
      </w:r>
      <w:r w:rsidR="00D74114">
        <w:rPr>
          <w:rFonts w:ascii="Arial Narrow" w:hAnsi="Arial Narrow"/>
          <w:sz w:val="24"/>
          <w:szCs w:val="24"/>
        </w:rPr>
        <w:t xml:space="preserve"> území</w:t>
      </w:r>
      <w:r w:rsidR="008C4437">
        <w:rPr>
          <w:rFonts w:ascii="Arial Narrow" w:hAnsi="Arial Narrow"/>
          <w:sz w:val="24"/>
          <w:szCs w:val="24"/>
        </w:rPr>
        <w:t xml:space="preserve">: Lokalita </w:t>
      </w:r>
      <w:proofErr w:type="spellStart"/>
      <w:r w:rsidR="008C4437">
        <w:rPr>
          <w:rFonts w:ascii="Arial Narrow" w:hAnsi="Arial Narrow"/>
          <w:sz w:val="24"/>
          <w:szCs w:val="24"/>
        </w:rPr>
        <w:t>Domafala</w:t>
      </w:r>
      <w:proofErr w:type="spellEnd"/>
      <w:r w:rsidR="004D490A">
        <w:rPr>
          <w:rFonts w:ascii="Arial Narrow" w:hAnsi="Arial Narrow"/>
          <w:sz w:val="24"/>
          <w:szCs w:val="24"/>
        </w:rPr>
        <w:t xml:space="preserve">, Lokalita Kapustnica, Lokalita Turecké – sever a Lokalita </w:t>
      </w:r>
      <w:proofErr w:type="spellStart"/>
      <w:r w:rsidR="004D490A">
        <w:rPr>
          <w:rFonts w:ascii="Arial Narrow" w:hAnsi="Arial Narrow"/>
          <w:sz w:val="24"/>
          <w:szCs w:val="24"/>
        </w:rPr>
        <w:t>Konopnica</w:t>
      </w:r>
      <w:proofErr w:type="spellEnd"/>
      <w:r w:rsidR="004D490A">
        <w:rPr>
          <w:rFonts w:ascii="Arial Narrow" w:hAnsi="Arial Narrow"/>
          <w:sz w:val="24"/>
          <w:szCs w:val="24"/>
        </w:rPr>
        <w:t xml:space="preserve"> (ďalej len „časť územia obce“) </w:t>
      </w:r>
      <w:r w:rsidRPr="00AB589A">
        <w:rPr>
          <w:rFonts w:ascii="Arial Narrow" w:hAnsi="Arial Narrow"/>
          <w:sz w:val="24"/>
          <w:szCs w:val="24"/>
        </w:rPr>
        <w:t>miestny poplatok za rozvoj (ďalej len "poplatok za rozvoj").</w:t>
      </w:r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bookmarkStart w:id="6" w:name="bookmark5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§ 2</w:t>
      </w:r>
      <w:bookmarkEnd w:id="6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bookmarkStart w:id="7" w:name="bookmark6"/>
      <w:r w:rsidRPr="00AB589A">
        <w:rPr>
          <w:rFonts w:ascii="Arial Narrow" w:hAnsi="Arial Narrow"/>
          <w:sz w:val="24"/>
          <w:szCs w:val="24"/>
        </w:rPr>
        <w:t>Predmet poplatku za rozvoj</w:t>
      </w:r>
      <w:bookmarkEnd w:id="7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Szvegtrzs20"/>
        <w:numPr>
          <w:ilvl w:val="0"/>
          <w:numId w:val="24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 xml:space="preserve">Predmetom poplatku za rozvoj je pozemná </w:t>
      </w:r>
      <w:r w:rsidRPr="004D490A">
        <w:rPr>
          <w:rFonts w:ascii="Arial Narrow" w:hAnsi="Arial Narrow"/>
          <w:color w:val="auto"/>
          <w:sz w:val="24"/>
          <w:szCs w:val="24"/>
        </w:rPr>
        <w:t xml:space="preserve">stavba na časti územia obce, na </w:t>
      </w:r>
      <w:r w:rsidRPr="00AB589A">
        <w:rPr>
          <w:rFonts w:ascii="Arial Narrow" w:hAnsi="Arial Narrow"/>
          <w:sz w:val="24"/>
          <w:szCs w:val="24"/>
        </w:rPr>
        <w:t>ktorú je vydané právoplatné stavebné povolenie,</w:t>
      </w:r>
      <w:r w:rsidRPr="00AB589A">
        <w:rPr>
          <w:rFonts w:ascii="Arial Narrow" w:hAnsi="Arial Narrow"/>
          <w:sz w:val="24"/>
          <w:szCs w:val="24"/>
          <w:vertAlign w:val="superscript"/>
        </w:rPr>
        <w:footnoteReference w:id="1"/>
      </w:r>
      <w:r w:rsidRPr="00AB589A">
        <w:rPr>
          <w:rFonts w:ascii="Arial Narrow" w:hAnsi="Arial Narrow"/>
          <w:sz w:val="24"/>
          <w:szCs w:val="24"/>
        </w:rPr>
        <w:t xml:space="preserve"> ktoré nadobudlo právoplatnosť po 1. januári kalendárneho roka.</w:t>
      </w:r>
    </w:p>
    <w:p w:rsidR="008C692C" w:rsidRPr="00AB589A" w:rsidRDefault="008C692C" w:rsidP="008C692C">
      <w:pPr>
        <w:pStyle w:val="Szvegtrzs20"/>
        <w:numPr>
          <w:ilvl w:val="0"/>
          <w:numId w:val="24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Predmetom poplatku za rozvoj nie je</w:t>
      </w:r>
    </w:p>
    <w:p w:rsidR="008C692C" w:rsidRPr="00AB589A" w:rsidRDefault="008C692C" w:rsidP="008C692C">
      <w:pPr>
        <w:pStyle w:val="Szvegtrzs20"/>
        <w:numPr>
          <w:ilvl w:val="0"/>
          <w:numId w:val="25"/>
        </w:numPr>
        <w:shd w:val="clear" w:color="auto" w:fill="auto"/>
        <w:tabs>
          <w:tab w:val="left" w:pos="387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odstránenie poruchy stavby alebo havarijného stavu stavby,</w:t>
      </w:r>
    </w:p>
    <w:p w:rsidR="008C692C" w:rsidRPr="00AB589A" w:rsidRDefault="008C692C" w:rsidP="008C692C">
      <w:pPr>
        <w:pStyle w:val="Szvegtrzs20"/>
        <w:numPr>
          <w:ilvl w:val="0"/>
          <w:numId w:val="25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drobná stavba, nadstavba a prístavba s výmerou podlahovej plochy do 25 m</w:t>
      </w:r>
      <w:r w:rsidRPr="00AB589A">
        <w:rPr>
          <w:rFonts w:ascii="Arial Narrow" w:hAnsi="Arial Narrow"/>
          <w:sz w:val="24"/>
          <w:szCs w:val="24"/>
          <w:vertAlign w:val="superscript"/>
        </w:rPr>
        <w:footnoteReference w:id="2"/>
      </w:r>
      <w:r w:rsidRPr="00AB589A">
        <w:rPr>
          <w:rFonts w:ascii="Arial Narrow" w:hAnsi="Arial Narrow"/>
          <w:sz w:val="24"/>
          <w:szCs w:val="24"/>
        </w:rPr>
        <w:t>,</w:t>
      </w:r>
    </w:p>
    <w:p w:rsidR="008C692C" w:rsidRPr="00AB589A" w:rsidRDefault="008C692C" w:rsidP="008C692C">
      <w:pPr>
        <w:pStyle w:val="Szvegtrzs20"/>
        <w:numPr>
          <w:ilvl w:val="0"/>
          <w:numId w:val="25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stavba rodinného domu s výmerou podlahovej plochy do 150 m</w:t>
      </w:r>
      <w:r w:rsidRPr="00AB589A">
        <w:rPr>
          <w:rFonts w:ascii="Arial Narrow" w:hAnsi="Arial Narrow"/>
          <w:sz w:val="24"/>
          <w:szCs w:val="24"/>
          <w:vertAlign w:val="superscript"/>
        </w:rPr>
        <w:t>2</w:t>
      </w:r>
      <w:r w:rsidRPr="00AB589A">
        <w:rPr>
          <w:rFonts w:ascii="Arial Narrow" w:hAnsi="Arial Narrow"/>
          <w:sz w:val="24"/>
          <w:szCs w:val="24"/>
        </w:rPr>
        <w:t>,</w:t>
      </w:r>
    </w:p>
    <w:p w:rsidR="008C692C" w:rsidRPr="00AB589A" w:rsidRDefault="008C692C" w:rsidP="008C692C">
      <w:pPr>
        <w:pStyle w:val="Szvegtrzs20"/>
        <w:numPr>
          <w:ilvl w:val="0"/>
          <w:numId w:val="25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stavba alebo časť stavby</w:t>
      </w:r>
    </w:p>
    <w:p w:rsidR="008C692C" w:rsidRPr="00AB589A" w:rsidRDefault="008C692C" w:rsidP="008C692C">
      <w:pPr>
        <w:pStyle w:val="Szvegtrzs20"/>
        <w:numPr>
          <w:ilvl w:val="0"/>
          <w:numId w:val="26"/>
        </w:numPr>
        <w:shd w:val="clear" w:color="auto" w:fill="auto"/>
        <w:tabs>
          <w:tab w:val="left" w:pos="550"/>
        </w:tabs>
        <w:spacing w:before="0" w:after="0" w:line="240" w:lineRule="auto"/>
        <w:ind w:left="460" w:hanging="24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sociálneho bývania</w:t>
      </w:r>
      <w:r w:rsidRPr="00AB589A">
        <w:rPr>
          <w:rFonts w:ascii="Arial Narrow" w:hAnsi="Arial Narrow"/>
          <w:sz w:val="24"/>
          <w:szCs w:val="24"/>
          <w:vertAlign w:val="superscript"/>
        </w:rPr>
        <w:t>2</w:t>
      </w:r>
      <w:r w:rsidRPr="00AB589A">
        <w:rPr>
          <w:rFonts w:ascii="Arial Narrow" w:hAnsi="Arial Narrow"/>
          <w:sz w:val="24"/>
          <w:szCs w:val="24"/>
        </w:rPr>
        <w:t xml:space="preserve"> alebo slúžiaca na vykonávanie sociálnoprávnej ochrany detí a sociálnej kurately,</w:t>
      </w:r>
    </w:p>
    <w:p w:rsidR="008C692C" w:rsidRPr="00AB589A" w:rsidRDefault="008C692C" w:rsidP="008C692C">
      <w:pPr>
        <w:pStyle w:val="Szvegtrzs20"/>
        <w:numPr>
          <w:ilvl w:val="0"/>
          <w:numId w:val="26"/>
        </w:numPr>
        <w:shd w:val="clear" w:color="auto" w:fill="auto"/>
        <w:tabs>
          <w:tab w:val="left" w:pos="574"/>
        </w:tabs>
        <w:spacing w:before="0" w:after="0" w:line="240" w:lineRule="auto"/>
        <w:ind w:left="460" w:hanging="24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vstavanej garáže a parkovacieho státia v rámci existujúcej stavby,</w:t>
      </w:r>
    </w:p>
    <w:p w:rsidR="008C692C" w:rsidRPr="00AB589A" w:rsidRDefault="008C692C" w:rsidP="008C692C">
      <w:pPr>
        <w:pStyle w:val="Szvegtrzs20"/>
        <w:numPr>
          <w:ilvl w:val="0"/>
          <w:numId w:val="26"/>
        </w:numPr>
        <w:shd w:val="clear" w:color="auto" w:fill="auto"/>
        <w:tabs>
          <w:tab w:val="left" w:pos="574"/>
        </w:tabs>
        <w:spacing w:before="0" w:after="0" w:line="240" w:lineRule="auto"/>
        <w:ind w:left="460" w:hanging="24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zdravotníckeho zariadenia,</w:t>
      </w:r>
      <w:r w:rsidRPr="00AB589A">
        <w:rPr>
          <w:rFonts w:ascii="Arial Narrow" w:hAnsi="Arial Narrow"/>
          <w:sz w:val="24"/>
          <w:szCs w:val="24"/>
          <w:vertAlign w:val="superscript"/>
        </w:rPr>
        <w:footnoteReference w:id="3"/>
      </w:r>
    </w:p>
    <w:p w:rsidR="008C692C" w:rsidRPr="00AB589A" w:rsidRDefault="008C692C" w:rsidP="008C692C">
      <w:pPr>
        <w:pStyle w:val="Szvegtrzs20"/>
        <w:numPr>
          <w:ilvl w:val="0"/>
          <w:numId w:val="26"/>
        </w:numPr>
        <w:shd w:val="clear" w:color="auto" w:fill="auto"/>
        <w:tabs>
          <w:tab w:val="left" w:pos="574"/>
        </w:tabs>
        <w:spacing w:before="0" w:after="0" w:line="240" w:lineRule="auto"/>
        <w:ind w:left="460" w:hanging="24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slúžiaca materským školám, na základné vzdelávanie,</w:t>
      </w:r>
      <w:r w:rsidRPr="00AB589A">
        <w:rPr>
          <w:rFonts w:ascii="Arial Narrow" w:hAnsi="Arial Narrow"/>
          <w:sz w:val="24"/>
          <w:szCs w:val="24"/>
          <w:vertAlign w:val="superscript"/>
        </w:rPr>
        <w:footnoteReference w:id="4"/>
      </w:r>
      <w:r w:rsidRPr="00AB589A">
        <w:rPr>
          <w:rFonts w:ascii="Arial Narrow" w:hAnsi="Arial Narrow"/>
          <w:sz w:val="24"/>
          <w:szCs w:val="24"/>
        </w:rPr>
        <w:t xml:space="preserve"> na stredné vzdelávanie,</w:t>
      </w:r>
      <w:r w:rsidRPr="00AB589A">
        <w:rPr>
          <w:rFonts w:ascii="Arial Narrow" w:hAnsi="Arial Narrow"/>
          <w:sz w:val="24"/>
          <w:szCs w:val="24"/>
          <w:vertAlign w:val="superscript"/>
        </w:rPr>
        <w:footnoteReference w:id="5"/>
      </w:r>
      <w:r w:rsidRPr="00AB589A">
        <w:rPr>
          <w:rFonts w:ascii="Arial Narrow" w:hAnsi="Arial Narrow"/>
          <w:sz w:val="24"/>
          <w:szCs w:val="24"/>
        </w:rPr>
        <w:t xml:space="preserve"> na vyššie odborné vzdelávanie,</w:t>
      </w:r>
      <w:r w:rsidRPr="00AB589A">
        <w:rPr>
          <w:rFonts w:ascii="Arial Narrow" w:hAnsi="Arial Narrow"/>
          <w:sz w:val="24"/>
          <w:szCs w:val="24"/>
          <w:vertAlign w:val="superscript"/>
        </w:rPr>
        <w:footnoteReference w:id="6"/>
      </w:r>
      <w:r w:rsidRPr="00AB589A">
        <w:rPr>
          <w:rFonts w:ascii="Arial Narrow" w:hAnsi="Arial Narrow"/>
          <w:sz w:val="24"/>
          <w:szCs w:val="24"/>
        </w:rPr>
        <w:t xml:space="preserve"> na vysokoškolské vzdelávanie vo verejných vysokých školách, výlučne strediskám praktického vyučovania alebo špecializovanému výučbovému zariadeniu verejnej vysokej školy,</w:t>
      </w:r>
    </w:p>
    <w:p w:rsidR="008C692C" w:rsidRPr="00AB589A" w:rsidRDefault="008C692C" w:rsidP="008C692C">
      <w:pPr>
        <w:pStyle w:val="Szvegtrzs20"/>
        <w:numPr>
          <w:ilvl w:val="0"/>
          <w:numId w:val="26"/>
        </w:numPr>
        <w:shd w:val="clear" w:color="auto" w:fill="auto"/>
        <w:tabs>
          <w:tab w:val="left" w:pos="574"/>
        </w:tabs>
        <w:spacing w:before="0" w:after="0" w:line="240" w:lineRule="auto"/>
        <w:ind w:left="460" w:hanging="24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slúžiaca zariadeniu sociálnych služieb,</w:t>
      </w:r>
      <w:r w:rsidRPr="00AB589A">
        <w:rPr>
          <w:rFonts w:ascii="Arial Narrow" w:hAnsi="Arial Narrow"/>
          <w:sz w:val="24"/>
          <w:szCs w:val="24"/>
          <w:vertAlign w:val="superscript"/>
        </w:rPr>
        <w:footnoteReference w:id="7"/>
      </w:r>
    </w:p>
    <w:p w:rsidR="008C692C" w:rsidRPr="00AB589A" w:rsidRDefault="008C692C" w:rsidP="008C692C">
      <w:pPr>
        <w:pStyle w:val="Szvegtrzs20"/>
        <w:numPr>
          <w:ilvl w:val="0"/>
          <w:numId w:val="26"/>
        </w:numPr>
        <w:shd w:val="clear" w:color="auto" w:fill="auto"/>
        <w:tabs>
          <w:tab w:val="left" w:pos="574"/>
        </w:tabs>
        <w:spacing w:before="0" w:after="0" w:line="240" w:lineRule="auto"/>
        <w:ind w:left="460" w:hanging="24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slúžiaca na vykonávanie náboženských obradov cirkví a náboženských spoločností registrovaných štátom,</w:t>
      </w:r>
    </w:p>
    <w:p w:rsidR="008C692C" w:rsidRPr="00AB589A" w:rsidRDefault="008C692C" w:rsidP="008C692C">
      <w:pPr>
        <w:pStyle w:val="Szvegtrzs20"/>
        <w:numPr>
          <w:ilvl w:val="0"/>
          <w:numId w:val="26"/>
        </w:numPr>
        <w:shd w:val="clear" w:color="auto" w:fill="auto"/>
        <w:tabs>
          <w:tab w:val="left" w:pos="574"/>
        </w:tabs>
        <w:spacing w:before="0" w:after="0" w:line="240" w:lineRule="auto"/>
        <w:ind w:left="460" w:hanging="24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slúžiaca na obranu štátu,</w:t>
      </w:r>
    </w:p>
    <w:p w:rsidR="008C692C" w:rsidRPr="00AB589A" w:rsidRDefault="008C692C" w:rsidP="008C692C">
      <w:pPr>
        <w:pStyle w:val="Szvegtrzs20"/>
        <w:numPr>
          <w:ilvl w:val="0"/>
          <w:numId w:val="26"/>
        </w:numPr>
        <w:shd w:val="clear" w:color="auto" w:fill="auto"/>
        <w:tabs>
          <w:tab w:val="left" w:pos="574"/>
        </w:tabs>
        <w:spacing w:before="0" w:after="0" w:line="240" w:lineRule="auto"/>
        <w:ind w:left="460" w:hanging="24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slúžiaca na účely múzea, knižnice, galérie a kultúrneho strediska.</w:t>
      </w:r>
    </w:p>
    <w:p w:rsidR="004D490A" w:rsidRDefault="004D490A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bookmarkStart w:id="8" w:name="bookmark7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§ 3</w:t>
      </w:r>
      <w:bookmarkEnd w:id="8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bookmarkStart w:id="9" w:name="bookmark8"/>
      <w:r w:rsidRPr="00AB589A">
        <w:rPr>
          <w:rFonts w:ascii="Arial Narrow" w:hAnsi="Arial Narrow"/>
          <w:sz w:val="24"/>
          <w:szCs w:val="24"/>
        </w:rPr>
        <w:t>Základ poplatku</w:t>
      </w:r>
      <w:bookmarkEnd w:id="9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</w:p>
    <w:p w:rsidR="008C692C" w:rsidRPr="00AB589A" w:rsidRDefault="008C692C" w:rsidP="00807C9D">
      <w:pPr>
        <w:pStyle w:val="Szvegtrzs20"/>
        <w:shd w:val="clear" w:color="auto" w:fill="auto"/>
        <w:spacing w:before="0"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Základom poplatku za rozvoj je výmera nadzemnej časti podlahovej plochy</w:t>
      </w:r>
      <w:r w:rsidR="00807C9D">
        <w:rPr>
          <w:rFonts w:ascii="Arial Narrow" w:hAnsi="Arial Narrow"/>
          <w:sz w:val="24"/>
          <w:szCs w:val="24"/>
        </w:rPr>
        <w:t xml:space="preserve"> </w:t>
      </w:r>
      <w:r w:rsidRPr="00AB589A">
        <w:rPr>
          <w:rFonts w:ascii="Arial Narrow" w:hAnsi="Arial Narrow"/>
          <w:sz w:val="24"/>
          <w:szCs w:val="24"/>
        </w:rPr>
        <w:t>realizovanej stavby v m</w:t>
      </w:r>
      <w:r w:rsidRPr="00AB589A">
        <w:rPr>
          <w:rFonts w:ascii="Arial Narrow" w:hAnsi="Arial Narrow"/>
          <w:sz w:val="24"/>
          <w:szCs w:val="24"/>
          <w:vertAlign w:val="superscript"/>
        </w:rPr>
        <w:t>2</w:t>
      </w:r>
      <w:r w:rsidRPr="00AB589A">
        <w:rPr>
          <w:rFonts w:ascii="Arial Narrow" w:hAnsi="Arial Narrow"/>
          <w:sz w:val="24"/>
          <w:szCs w:val="24"/>
        </w:rPr>
        <w:t xml:space="preserve">, pričom na účely tohto nariadenia sa za podlahovú plochu nadzemnej časti stavby považuje súčet výmery všetkých miestností v nadzemných </w:t>
      </w:r>
      <w:r w:rsidR="00167F14">
        <w:rPr>
          <w:rFonts w:ascii="Arial Narrow" w:hAnsi="Arial Narrow"/>
          <w:sz w:val="24"/>
          <w:szCs w:val="24"/>
        </w:rPr>
        <w:t>p</w:t>
      </w:r>
      <w:r w:rsidRPr="00AB589A">
        <w:rPr>
          <w:rFonts w:ascii="Arial Narrow" w:hAnsi="Arial Narrow"/>
          <w:sz w:val="24"/>
          <w:szCs w:val="24"/>
        </w:rPr>
        <w:t>odlažiach</w:t>
      </w:r>
      <w:r w:rsidRPr="00AB589A">
        <w:rPr>
          <w:rFonts w:ascii="Arial Narrow" w:hAnsi="Arial Narrow"/>
          <w:sz w:val="24"/>
          <w:szCs w:val="24"/>
          <w:vertAlign w:val="superscript"/>
        </w:rPr>
        <w:footnoteReference w:id="8"/>
      </w:r>
      <w:r w:rsidRPr="00AB589A">
        <w:rPr>
          <w:rFonts w:ascii="Arial Narrow" w:hAnsi="Arial Narrow"/>
          <w:sz w:val="24"/>
          <w:szCs w:val="24"/>
        </w:rPr>
        <w:t xml:space="preserve"> stavby.</w:t>
      </w:r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right="40"/>
        <w:rPr>
          <w:rFonts w:ascii="Arial Narrow" w:hAnsi="Arial Narrow"/>
          <w:sz w:val="24"/>
          <w:szCs w:val="24"/>
        </w:rPr>
      </w:pPr>
      <w:bookmarkStart w:id="10" w:name="bookmark9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right="4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§ 4</w:t>
      </w:r>
      <w:bookmarkEnd w:id="10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right="40"/>
        <w:rPr>
          <w:rFonts w:ascii="Arial Narrow" w:hAnsi="Arial Narrow"/>
          <w:sz w:val="24"/>
          <w:szCs w:val="24"/>
        </w:rPr>
      </w:pPr>
      <w:bookmarkStart w:id="11" w:name="bookmark10"/>
      <w:r w:rsidRPr="00AB589A">
        <w:rPr>
          <w:rFonts w:ascii="Arial Narrow" w:hAnsi="Arial Narrow"/>
          <w:sz w:val="24"/>
          <w:szCs w:val="24"/>
        </w:rPr>
        <w:t>Poplatník</w:t>
      </w:r>
      <w:bookmarkEnd w:id="11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right="40"/>
        <w:rPr>
          <w:rFonts w:ascii="Arial Narrow" w:hAnsi="Arial Narrow"/>
          <w:sz w:val="24"/>
          <w:szCs w:val="24"/>
        </w:rPr>
      </w:pPr>
    </w:p>
    <w:p w:rsidR="008C692C" w:rsidRPr="00AB589A" w:rsidRDefault="008C692C" w:rsidP="00807C9D">
      <w:pPr>
        <w:pStyle w:val="Szvegtrzs20"/>
        <w:numPr>
          <w:ilvl w:val="0"/>
          <w:numId w:val="27"/>
        </w:numPr>
        <w:shd w:val="clear" w:color="auto" w:fill="auto"/>
        <w:tabs>
          <w:tab w:val="left" w:pos="474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Poplatníkom je fyzická osoba alebo právnická osoba, ktorej bolo ako stavebníkovi</w:t>
      </w:r>
      <w:r w:rsidRPr="00AB589A">
        <w:rPr>
          <w:rFonts w:ascii="Arial Narrow" w:hAnsi="Arial Narrow"/>
          <w:sz w:val="24"/>
          <w:szCs w:val="24"/>
          <w:vertAlign w:val="superscript"/>
        </w:rPr>
        <w:footnoteReference w:id="9"/>
      </w:r>
      <w:r w:rsidRPr="00AB589A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AB589A">
        <w:rPr>
          <w:rFonts w:ascii="Arial Narrow" w:hAnsi="Arial Narrow"/>
          <w:sz w:val="24"/>
          <w:szCs w:val="24"/>
        </w:rPr>
        <w:t>vydané stavebné povolenie.</w:t>
      </w:r>
    </w:p>
    <w:p w:rsidR="008C692C" w:rsidRPr="00AB589A" w:rsidRDefault="008C692C" w:rsidP="00807C9D">
      <w:pPr>
        <w:pStyle w:val="Szvegtrzs20"/>
        <w:numPr>
          <w:ilvl w:val="0"/>
          <w:numId w:val="27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Poplatníkovi vzniká poplatková povinnosť dňom právoplatnosti stavebného povolenia a zaniká dňom, ktorým stavebné povolenie stratilo platnosť, ak súčasne poplatník nezačal stavbu realizovať.</w:t>
      </w:r>
    </w:p>
    <w:p w:rsidR="008C692C" w:rsidRPr="00AB589A" w:rsidRDefault="008C692C" w:rsidP="00807C9D">
      <w:pPr>
        <w:pStyle w:val="Szvegtrzs20"/>
        <w:numPr>
          <w:ilvl w:val="0"/>
          <w:numId w:val="27"/>
        </w:numPr>
        <w:shd w:val="clear" w:color="auto" w:fill="auto"/>
        <w:tabs>
          <w:tab w:val="left" w:pos="474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Ak stavba slúži na viaceré účely, poplatník je povinný oznámiť obci najneskôr v deň vzniku poplatkovej povinnosti výmeru podlahovej plochy nadzemnej časti stavby podľa príslušného účelu využitia podlahovej plochy.</w:t>
      </w:r>
    </w:p>
    <w:p w:rsidR="008C692C" w:rsidRPr="00AB589A" w:rsidRDefault="008C692C" w:rsidP="00807C9D">
      <w:pPr>
        <w:pStyle w:val="Szvegtrzs20"/>
        <w:numPr>
          <w:ilvl w:val="0"/>
          <w:numId w:val="27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Ak uskutočňuje stavbu viac stavebníkov uvedených v právoplatnom stavebnom povolení, poplatníkom je každý stavebník v rovnakom pomere, ak sa nedohodnú inak. Ak sa všetci poplatníci dohodnú, poplatníkov zastupuje jeden z nich (ďalej len "zástupca") a ostatní poplatníci ručia za poplatok za rozvoj v rovnakom pomere, pričom túto skutočnosť zástupca písomne oznámi obci najneskôr v deň vzniku poplatkovej povinnosti.</w:t>
      </w:r>
    </w:p>
    <w:p w:rsidR="008C692C" w:rsidRPr="00AB589A" w:rsidRDefault="008C692C" w:rsidP="00807C9D">
      <w:pPr>
        <w:pStyle w:val="Szvegtrzs20"/>
        <w:numPr>
          <w:ilvl w:val="0"/>
          <w:numId w:val="27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Ak uskutočňujú stavbu manželia v rozsahu bezpodielového spoluvlastníctva manželov, poplatníkmi sú obaja manželia, ktorí ručia za poplatok za rozvoj spoločne a nerozdielne.</w:t>
      </w:r>
    </w:p>
    <w:p w:rsidR="008C692C" w:rsidRPr="00AB589A" w:rsidRDefault="008C692C" w:rsidP="00807C9D">
      <w:pPr>
        <w:pStyle w:val="Szvegtrzs20"/>
        <w:numPr>
          <w:ilvl w:val="0"/>
          <w:numId w:val="27"/>
        </w:numPr>
        <w:shd w:val="clear" w:color="auto" w:fill="auto"/>
        <w:tabs>
          <w:tab w:val="left" w:pos="474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Poplatníkom nie je obec, alebo samosprávny kraj alebo štát, ktorá ako stavebník uskutočňuje stavbu na svojom území.</w:t>
      </w:r>
    </w:p>
    <w:p w:rsidR="00300018" w:rsidRPr="00AB589A" w:rsidRDefault="00300018" w:rsidP="008C692C">
      <w:pPr>
        <w:pStyle w:val="Cmsor10"/>
        <w:keepNext/>
        <w:keepLines/>
        <w:shd w:val="clear" w:color="auto" w:fill="auto"/>
        <w:spacing w:before="0" w:line="240" w:lineRule="auto"/>
        <w:ind w:right="40"/>
        <w:rPr>
          <w:rFonts w:ascii="Arial Narrow" w:hAnsi="Arial Narrow"/>
          <w:sz w:val="24"/>
          <w:szCs w:val="24"/>
        </w:rPr>
      </w:pPr>
      <w:bookmarkStart w:id="12" w:name="bookmark11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right="4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§ 5</w:t>
      </w:r>
      <w:bookmarkEnd w:id="12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right="40"/>
        <w:rPr>
          <w:rFonts w:ascii="Arial Narrow" w:hAnsi="Arial Narrow"/>
          <w:sz w:val="24"/>
          <w:szCs w:val="24"/>
        </w:rPr>
      </w:pPr>
      <w:bookmarkStart w:id="13" w:name="bookmark12"/>
      <w:r w:rsidRPr="00AB589A">
        <w:rPr>
          <w:rFonts w:ascii="Arial Narrow" w:hAnsi="Arial Narrow"/>
          <w:sz w:val="24"/>
          <w:szCs w:val="24"/>
        </w:rPr>
        <w:t>Sadzba poplatku za rozvoj</w:t>
      </w:r>
      <w:bookmarkEnd w:id="13"/>
    </w:p>
    <w:p w:rsidR="00300018" w:rsidRPr="00AB589A" w:rsidRDefault="00300018" w:rsidP="008C692C">
      <w:pPr>
        <w:pStyle w:val="Cmsor10"/>
        <w:keepNext/>
        <w:keepLines/>
        <w:shd w:val="clear" w:color="auto" w:fill="auto"/>
        <w:spacing w:before="0" w:line="240" w:lineRule="auto"/>
        <w:ind w:right="40"/>
        <w:rPr>
          <w:rFonts w:ascii="Arial Narrow" w:hAnsi="Arial Narrow"/>
          <w:sz w:val="24"/>
          <w:szCs w:val="24"/>
        </w:rPr>
      </w:pPr>
    </w:p>
    <w:p w:rsidR="008C692C" w:rsidRDefault="008C692C" w:rsidP="008C692C">
      <w:pPr>
        <w:pStyle w:val="Szvegtrzs20"/>
        <w:shd w:val="clear" w:color="auto" w:fill="auto"/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 xml:space="preserve">Obec podľa druhu stavieb ustanovuje </w:t>
      </w:r>
      <w:r w:rsidR="00484F7A">
        <w:rPr>
          <w:rFonts w:ascii="Arial Narrow" w:hAnsi="Arial Narrow"/>
          <w:sz w:val="24"/>
          <w:szCs w:val="24"/>
        </w:rPr>
        <w:t>tieto sadzby poplatku za rozvoj</w:t>
      </w:r>
      <w:r w:rsidRPr="00AB589A">
        <w:rPr>
          <w:rFonts w:ascii="Arial Narrow" w:hAnsi="Arial Narrow"/>
          <w:sz w:val="24"/>
          <w:szCs w:val="24"/>
        </w:rPr>
        <w:t>:</w:t>
      </w:r>
    </w:p>
    <w:p w:rsidR="00484F7A" w:rsidRPr="00AB589A" w:rsidRDefault="00484F7A" w:rsidP="008C692C">
      <w:pPr>
        <w:pStyle w:val="Szvegtrzs20"/>
        <w:shd w:val="clear" w:color="auto" w:fill="auto"/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</w:p>
    <w:tbl>
      <w:tblPr>
        <w:tblOverlap w:val="never"/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8"/>
        <w:gridCol w:w="3298"/>
      </w:tblGrid>
      <w:tr w:rsidR="008C692C" w:rsidRPr="00AB589A" w:rsidTr="00484F7A">
        <w:trPr>
          <w:trHeight w:hRule="exact" w:val="293"/>
          <w:jc w:val="center"/>
        </w:trPr>
        <w:tc>
          <w:tcPr>
            <w:tcW w:w="5928" w:type="dxa"/>
            <w:shd w:val="clear" w:color="auto" w:fill="FFFFFF"/>
            <w:vAlign w:val="bottom"/>
          </w:tcPr>
          <w:p w:rsidR="008C692C" w:rsidRPr="00AB589A" w:rsidRDefault="008C692C" w:rsidP="008C692C">
            <w:pPr>
              <w:pStyle w:val="Szvegtrzs20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AB589A">
              <w:rPr>
                <w:rStyle w:val="Szvegtrzs2Flkvr"/>
                <w:rFonts w:ascii="Arial Narrow" w:eastAsia="Tahoma" w:hAnsi="Arial Narrow"/>
              </w:rPr>
              <w:t>účel vyžitia stavby</w:t>
            </w:r>
          </w:p>
        </w:tc>
        <w:tc>
          <w:tcPr>
            <w:tcW w:w="3298" w:type="dxa"/>
            <w:shd w:val="clear" w:color="auto" w:fill="FFFFFF"/>
            <w:vAlign w:val="bottom"/>
          </w:tcPr>
          <w:p w:rsidR="008C692C" w:rsidRPr="00AB589A" w:rsidRDefault="008C692C" w:rsidP="008C692C">
            <w:pPr>
              <w:pStyle w:val="Szvegtrzs20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589A">
              <w:rPr>
                <w:rStyle w:val="Szvegtrzs2Flkvr"/>
                <w:rFonts w:ascii="Arial Narrow" w:eastAsia="Tahoma" w:hAnsi="Arial Narrow"/>
              </w:rPr>
              <w:t>sadzba poplatku na m</w:t>
            </w:r>
            <w:r w:rsidRPr="00AB589A">
              <w:rPr>
                <w:rStyle w:val="Szvegtrzs2Flkvr"/>
                <w:rFonts w:ascii="Arial Narrow" w:eastAsia="Tahoma" w:hAnsi="Arial Narrow"/>
                <w:vertAlign w:val="superscript"/>
              </w:rPr>
              <w:t>2</w:t>
            </w:r>
          </w:p>
        </w:tc>
      </w:tr>
      <w:tr w:rsidR="008C692C" w:rsidRPr="00AB589A" w:rsidTr="00484F7A">
        <w:trPr>
          <w:trHeight w:hRule="exact" w:val="1118"/>
          <w:jc w:val="center"/>
        </w:trPr>
        <w:tc>
          <w:tcPr>
            <w:tcW w:w="5928" w:type="dxa"/>
            <w:shd w:val="clear" w:color="auto" w:fill="FFFFFF"/>
            <w:vAlign w:val="bottom"/>
          </w:tcPr>
          <w:p w:rsidR="008C692C" w:rsidRPr="00AB589A" w:rsidRDefault="008C692C" w:rsidP="00484F7A">
            <w:pPr>
              <w:pStyle w:val="Szvegtrzs20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left="130" w:right="116" w:firstLine="0"/>
              <w:rPr>
                <w:rFonts w:ascii="Arial Narrow" w:hAnsi="Arial Narrow"/>
                <w:sz w:val="24"/>
                <w:szCs w:val="24"/>
              </w:rPr>
            </w:pPr>
            <w:r w:rsidRPr="00AB589A">
              <w:rPr>
                <w:rFonts w:ascii="Arial Narrow" w:hAnsi="Arial Narrow"/>
                <w:sz w:val="24"/>
                <w:szCs w:val="24"/>
              </w:rPr>
              <w:t>stavby na pôdohospodársku produkciu, skleníky, stavby pre vodné hospodárstvo, stavby využívané na skladovanie vlastnej pôdohospodárskej produkcie vrátane stavieb na vlastnú administratívu</w:t>
            </w:r>
          </w:p>
        </w:tc>
        <w:tc>
          <w:tcPr>
            <w:tcW w:w="3298" w:type="dxa"/>
            <w:shd w:val="clear" w:color="auto" w:fill="FFFFFF"/>
          </w:tcPr>
          <w:p w:rsidR="008C692C" w:rsidRPr="00AB589A" w:rsidRDefault="00484F7A" w:rsidP="008C692C">
            <w:pPr>
              <w:pStyle w:val="Szvegtrzs20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  <w:r w:rsidR="008C692C" w:rsidRPr="00AB589A">
              <w:rPr>
                <w:rFonts w:ascii="Arial Narrow" w:hAnsi="Arial Narrow"/>
                <w:sz w:val="24"/>
                <w:szCs w:val="24"/>
              </w:rPr>
              <w:t xml:space="preserve"> Eur</w:t>
            </w:r>
          </w:p>
        </w:tc>
      </w:tr>
      <w:tr w:rsidR="008C692C" w:rsidRPr="00AB589A" w:rsidTr="00484F7A">
        <w:trPr>
          <w:trHeight w:hRule="exact" w:val="562"/>
          <w:jc w:val="center"/>
        </w:trPr>
        <w:tc>
          <w:tcPr>
            <w:tcW w:w="5928" w:type="dxa"/>
            <w:shd w:val="clear" w:color="auto" w:fill="FFFFFF"/>
          </w:tcPr>
          <w:p w:rsidR="008C692C" w:rsidRPr="00AB589A" w:rsidRDefault="008C692C" w:rsidP="00484F7A">
            <w:pPr>
              <w:pStyle w:val="Szvegtrzs20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left="130" w:right="116" w:firstLine="0"/>
              <w:rPr>
                <w:rFonts w:ascii="Arial Narrow" w:hAnsi="Arial Narrow"/>
                <w:sz w:val="24"/>
                <w:szCs w:val="24"/>
              </w:rPr>
            </w:pPr>
            <w:r w:rsidRPr="00AB589A">
              <w:rPr>
                <w:rFonts w:ascii="Arial Narrow" w:hAnsi="Arial Narrow"/>
                <w:sz w:val="24"/>
                <w:szCs w:val="24"/>
              </w:rPr>
              <w:t>priemyselné stavby a stavby využívané na skladovanie vrátane stavieb na vlastnú administratívu</w:t>
            </w:r>
          </w:p>
        </w:tc>
        <w:tc>
          <w:tcPr>
            <w:tcW w:w="3298" w:type="dxa"/>
            <w:shd w:val="clear" w:color="auto" w:fill="FFFFFF"/>
          </w:tcPr>
          <w:p w:rsidR="008C692C" w:rsidRPr="00AB589A" w:rsidRDefault="008C692C" w:rsidP="008C692C">
            <w:pPr>
              <w:pStyle w:val="Szvegtrzs20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589A">
              <w:rPr>
                <w:rFonts w:ascii="Arial Narrow" w:hAnsi="Arial Narrow"/>
                <w:sz w:val="24"/>
                <w:szCs w:val="24"/>
              </w:rPr>
              <w:t>35 Eur</w:t>
            </w:r>
          </w:p>
        </w:tc>
      </w:tr>
      <w:tr w:rsidR="008C692C" w:rsidRPr="00AB589A" w:rsidTr="00484F7A">
        <w:trPr>
          <w:trHeight w:hRule="exact" w:val="880"/>
          <w:jc w:val="center"/>
        </w:trPr>
        <w:tc>
          <w:tcPr>
            <w:tcW w:w="5928" w:type="dxa"/>
            <w:shd w:val="clear" w:color="auto" w:fill="FFFFFF"/>
          </w:tcPr>
          <w:p w:rsidR="008C692C" w:rsidRPr="00AB589A" w:rsidRDefault="008C692C" w:rsidP="00484F7A">
            <w:pPr>
              <w:pStyle w:val="Szvegtrzs20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left="130" w:right="116" w:firstLine="0"/>
              <w:rPr>
                <w:rFonts w:ascii="Arial Narrow" w:hAnsi="Arial Narrow"/>
                <w:sz w:val="24"/>
                <w:szCs w:val="24"/>
              </w:rPr>
            </w:pPr>
            <w:r w:rsidRPr="00AB589A">
              <w:rPr>
                <w:rFonts w:ascii="Arial Narrow" w:hAnsi="Arial Narrow"/>
                <w:sz w:val="24"/>
                <w:szCs w:val="24"/>
              </w:rPr>
              <w:t>stavby na ostatné podnikanie a na zárobkovú činnosť, stavby využívané na skladovanie a administratívu súvisiacu s ostatným podnikaním a so zárobkovou činnosťou</w:t>
            </w:r>
          </w:p>
        </w:tc>
        <w:tc>
          <w:tcPr>
            <w:tcW w:w="3298" w:type="dxa"/>
            <w:shd w:val="clear" w:color="auto" w:fill="FFFFFF"/>
          </w:tcPr>
          <w:p w:rsidR="008C692C" w:rsidRPr="00AB589A" w:rsidRDefault="008C692C" w:rsidP="008C692C">
            <w:pPr>
              <w:pStyle w:val="Szvegtrzs20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589A">
              <w:rPr>
                <w:rFonts w:ascii="Arial Narrow" w:hAnsi="Arial Narrow"/>
                <w:sz w:val="24"/>
                <w:szCs w:val="24"/>
              </w:rPr>
              <w:t>35 Eur</w:t>
            </w:r>
          </w:p>
        </w:tc>
      </w:tr>
    </w:tbl>
    <w:p w:rsidR="008C692C" w:rsidRPr="00AB589A" w:rsidRDefault="008C692C" w:rsidP="008C692C">
      <w:pPr>
        <w:framePr w:w="9226" w:wrap="notBeside" w:vAnchor="text" w:hAnchor="text" w:xAlign="center" w:y="1"/>
        <w:rPr>
          <w:rFonts w:ascii="Arial Narrow" w:hAnsi="Arial Narrow"/>
        </w:rPr>
      </w:pPr>
    </w:p>
    <w:p w:rsidR="008C692C" w:rsidRPr="00AB589A" w:rsidRDefault="008C692C" w:rsidP="008C692C">
      <w:pPr>
        <w:rPr>
          <w:rFonts w:ascii="Arial Narrow" w:hAnsi="Arial Narrow"/>
        </w:rPr>
      </w:pPr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right="40"/>
        <w:rPr>
          <w:rFonts w:ascii="Arial Narrow" w:hAnsi="Arial Narrow"/>
          <w:sz w:val="24"/>
          <w:szCs w:val="24"/>
        </w:rPr>
      </w:pPr>
      <w:bookmarkStart w:id="14" w:name="bookmark13"/>
      <w:r w:rsidRPr="00AB589A">
        <w:rPr>
          <w:rFonts w:ascii="Arial Narrow" w:hAnsi="Arial Narrow"/>
          <w:sz w:val="24"/>
          <w:szCs w:val="24"/>
        </w:rPr>
        <w:lastRenderedPageBreak/>
        <w:t>§ 6</w:t>
      </w:r>
      <w:bookmarkEnd w:id="14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right="40"/>
        <w:rPr>
          <w:rFonts w:ascii="Arial Narrow" w:hAnsi="Arial Narrow"/>
          <w:sz w:val="24"/>
          <w:szCs w:val="24"/>
        </w:rPr>
      </w:pPr>
      <w:bookmarkStart w:id="15" w:name="bookmark14"/>
      <w:r w:rsidRPr="00AB589A">
        <w:rPr>
          <w:rFonts w:ascii="Arial Narrow" w:hAnsi="Arial Narrow"/>
          <w:sz w:val="24"/>
          <w:szCs w:val="24"/>
        </w:rPr>
        <w:t>Výpočet poplatku za rozvoj</w:t>
      </w:r>
      <w:bookmarkEnd w:id="15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right="40"/>
        <w:rPr>
          <w:rFonts w:ascii="Arial Narrow" w:hAnsi="Arial Narrow"/>
          <w:sz w:val="24"/>
          <w:szCs w:val="24"/>
        </w:rPr>
      </w:pPr>
    </w:p>
    <w:p w:rsidR="008C692C" w:rsidRPr="004D490A" w:rsidRDefault="008C692C" w:rsidP="008C692C">
      <w:pPr>
        <w:pStyle w:val="Szvegtrzs20"/>
        <w:numPr>
          <w:ilvl w:val="0"/>
          <w:numId w:val="28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Poplatok za rozvoj sa vypočíta ako súčin základu poplatku podľa § 3 a sadzby poplatku za</w:t>
      </w:r>
      <w:r w:rsidR="004D490A">
        <w:rPr>
          <w:rFonts w:ascii="Arial Narrow" w:hAnsi="Arial Narrow"/>
          <w:sz w:val="24"/>
          <w:szCs w:val="24"/>
        </w:rPr>
        <w:t xml:space="preserve"> </w:t>
      </w:r>
      <w:r w:rsidRPr="004D490A">
        <w:rPr>
          <w:rFonts w:ascii="Arial Narrow" w:hAnsi="Arial Narrow"/>
          <w:sz w:val="24"/>
          <w:szCs w:val="24"/>
        </w:rPr>
        <w:t>rozvoj platnej v čase vzniku poplatkovej povinnosti uvedenej v § 5.</w:t>
      </w:r>
    </w:p>
    <w:p w:rsidR="008C692C" w:rsidRPr="00AB589A" w:rsidRDefault="008C692C" w:rsidP="008C692C">
      <w:pPr>
        <w:pStyle w:val="Szvegtrzs20"/>
        <w:numPr>
          <w:ilvl w:val="0"/>
          <w:numId w:val="28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Ak stavba slúži na viaceré účely, poplatok za rozvoj sa vypočíta ako súčet pomerných častí poplatku za rozvoj, pričom pomerná časť poplatku za rozvoj sa vypočíta ako súčin sadzby poplatku podľa § 5 a podlahovej plochy na príslušný účel využitia stavby.</w:t>
      </w:r>
    </w:p>
    <w:p w:rsidR="008C692C" w:rsidRPr="00AB589A" w:rsidRDefault="008C692C" w:rsidP="008C692C">
      <w:pPr>
        <w:pStyle w:val="Szvegtrzs20"/>
        <w:numPr>
          <w:ilvl w:val="0"/>
          <w:numId w:val="28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Vypočítaný poplatok za rozvoj sa zaokrúhli na euro centy nadol.</w:t>
      </w:r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bookmarkStart w:id="16" w:name="bookmark15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§ 7</w:t>
      </w:r>
      <w:bookmarkEnd w:id="16"/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0"/>
        <w:jc w:val="center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Vyrubenie, splatnosť a platenie poplatku za rozvoj</w:t>
      </w:r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0"/>
        <w:jc w:val="center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Szvegtrzs20"/>
        <w:numPr>
          <w:ilvl w:val="0"/>
          <w:numId w:val="29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Poplatok za rozvoj vyrubí obec rozhodnutím.</w:t>
      </w:r>
    </w:p>
    <w:p w:rsidR="008C692C" w:rsidRPr="00AB589A" w:rsidRDefault="008C692C" w:rsidP="008C692C">
      <w:pPr>
        <w:pStyle w:val="Szvegtrzs20"/>
        <w:numPr>
          <w:ilvl w:val="0"/>
          <w:numId w:val="29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Ak zastupuje poplatníkov zástupca určený podľa § 4 ods. 4, obec vyrubí poplatok za rozvoj rozhodnutím v celkovej sume tomuto zástupcovi. Ak sú poplatníkmi manželia podľa § 4 ods. 5, obec vyrubí poplatok za rozvoj rozhodnutím v celkovej sume jednému z nich.</w:t>
      </w:r>
    </w:p>
    <w:p w:rsidR="008C692C" w:rsidRPr="00AB589A" w:rsidRDefault="008C692C" w:rsidP="008C692C">
      <w:pPr>
        <w:pStyle w:val="Szvegtrzs20"/>
        <w:numPr>
          <w:ilvl w:val="0"/>
          <w:numId w:val="29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Vyrubený poplatok za rozvoj je splatný do 15 dní odo dňa nadobudnutia právoplatnosti rozhodnutia podľa odseku 1.</w:t>
      </w:r>
    </w:p>
    <w:p w:rsidR="008C692C" w:rsidRPr="00AB589A" w:rsidRDefault="008C692C" w:rsidP="008C692C">
      <w:pPr>
        <w:pStyle w:val="Szvegtrzs20"/>
        <w:numPr>
          <w:ilvl w:val="0"/>
          <w:numId w:val="29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Obec môže určiť na základe žiadosti poplatníka platenie poplatku za rozvoj v splátkach. Splátky sú splatné v lehotách určených obcou v rozhodnutí, ktorým sa o platení v splátkach rozhoduje; proti tomuto rozhodnutiu sa nemožno odvolať.</w:t>
      </w:r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bookmarkStart w:id="17" w:name="bookmark16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§ 8</w:t>
      </w:r>
      <w:bookmarkEnd w:id="17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bookmarkStart w:id="18" w:name="bookmark17"/>
      <w:r w:rsidRPr="00AB589A">
        <w:rPr>
          <w:rFonts w:ascii="Arial Narrow" w:hAnsi="Arial Narrow"/>
          <w:sz w:val="24"/>
          <w:szCs w:val="24"/>
        </w:rPr>
        <w:t>Vrátenie poplatku za rozvoj</w:t>
      </w:r>
      <w:bookmarkEnd w:id="18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left="20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Szvegtrzs20"/>
        <w:numPr>
          <w:ilvl w:val="0"/>
          <w:numId w:val="30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Poplatník v prípade, ak</w:t>
      </w:r>
    </w:p>
    <w:p w:rsidR="008C692C" w:rsidRPr="00AB589A" w:rsidRDefault="008C692C" w:rsidP="008C692C">
      <w:pPr>
        <w:pStyle w:val="Szvegtrzs20"/>
        <w:numPr>
          <w:ilvl w:val="0"/>
          <w:numId w:val="31"/>
        </w:numPr>
        <w:shd w:val="clear" w:color="auto" w:fill="auto"/>
        <w:tabs>
          <w:tab w:val="left" w:pos="368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vydane stavebné povolenie stratilo platnosť, a súčasne</w:t>
      </w:r>
    </w:p>
    <w:p w:rsidR="008C692C" w:rsidRPr="00AB589A" w:rsidRDefault="008C692C" w:rsidP="008C692C">
      <w:pPr>
        <w:pStyle w:val="Szvegtrzs20"/>
        <w:numPr>
          <w:ilvl w:val="0"/>
          <w:numId w:val="31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nezačal s realizáciou stavby,</w:t>
      </w:r>
    </w:p>
    <w:p w:rsidR="008C692C" w:rsidRPr="00AB589A" w:rsidRDefault="008C692C" w:rsidP="008C692C">
      <w:pPr>
        <w:pStyle w:val="Szvegtrzs20"/>
        <w:shd w:val="clear" w:color="auto" w:fill="auto"/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môže v lehote do 60 dní odo dňa vzniku týchto skutočností oznámiť obci zánik poplatkovej povinnosti.</w:t>
      </w:r>
    </w:p>
    <w:p w:rsidR="008C692C" w:rsidRPr="00AB589A" w:rsidRDefault="008C692C" w:rsidP="008C692C">
      <w:pPr>
        <w:pStyle w:val="Szvegtrzs20"/>
        <w:numPr>
          <w:ilvl w:val="0"/>
          <w:numId w:val="30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Obec vráti poplatok za rozvoj poplatníkovi na základe jeho oznámenia do 60 dní odo dňa právoplatnosti rozhodnutia o vrátení poplatku za rozvoj.</w:t>
      </w:r>
    </w:p>
    <w:p w:rsidR="008C692C" w:rsidRPr="00AB589A" w:rsidRDefault="008C692C" w:rsidP="008C692C">
      <w:pPr>
        <w:pStyle w:val="Szvegtrzs20"/>
        <w:numPr>
          <w:ilvl w:val="0"/>
          <w:numId w:val="30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Ak poplatník neoznámi zánik poplatkovej povinnosti podľa § 4 ods. 2 obci do 60 dní odo dňa jej zániku, nárok na vrátenie poplatku za rozvoj zaniká.</w:t>
      </w:r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60"/>
        <w:jc w:val="center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60"/>
        <w:jc w:val="center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§ 9</w:t>
      </w:r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left="20"/>
        <w:rPr>
          <w:rFonts w:ascii="Arial Narrow" w:hAnsi="Arial Narrow"/>
          <w:sz w:val="24"/>
          <w:szCs w:val="24"/>
        </w:rPr>
      </w:pPr>
      <w:bookmarkStart w:id="19" w:name="bookmark18"/>
      <w:r w:rsidRPr="00AB589A">
        <w:rPr>
          <w:rFonts w:ascii="Arial Narrow" w:hAnsi="Arial Narrow"/>
          <w:sz w:val="24"/>
          <w:szCs w:val="24"/>
        </w:rPr>
        <w:t>Použitie výnosu</w:t>
      </w:r>
      <w:bookmarkEnd w:id="19"/>
    </w:p>
    <w:p w:rsidR="008C692C" w:rsidRPr="00AB589A" w:rsidRDefault="008C692C" w:rsidP="008C692C">
      <w:pPr>
        <w:pStyle w:val="Cmsor10"/>
        <w:keepNext/>
        <w:keepLines/>
        <w:shd w:val="clear" w:color="auto" w:fill="auto"/>
        <w:spacing w:before="0" w:line="240" w:lineRule="auto"/>
        <w:ind w:left="20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Szvegtrzs20"/>
        <w:numPr>
          <w:ilvl w:val="0"/>
          <w:numId w:val="32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Poplatok za rozvoj je príjmom rozpočtu obce.</w:t>
      </w:r>
    </w:p>
    <w:p w:rsidR="008C692C" w:rsidRPr="00AB589A" w:rsidRDefault="008C692C" w:rsidP="008C692C">
      <w:pPr>
        <w:pStyle w:val="Szvegtrzs20"/>
        <w:numPr>
          <w:ilvl w:val="0"/>
          <w:numId w:val="32"/>
        </w:numPr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Výnos z poplatku za rozvoj sa použije na úhradu kapitálových výdavkov</w:t>
      </w:r>
      <w:r w:rsidRPr="00AB589A">
        <w:rPr>
          <w:rFonts w:ascii="Arial Narrow" w:hAnsi="Arial Narrow"/>
          <w:sz w:val="24"/>
          <w:szCs w:val="24"/>
          <w:vertAlign w:val="superscript"/>
        </w:rPr>
        <w:footnoteReference w:id="10"/>
      </w:r>
      <w:r w:rsidRPr="00AB589A">
        <w:rPr>
          <w:rFonts w:ascii="Arial Narrow" w:hAnsi="Arial Narrow"/>
          <w:sz w:val="24"/>
          <w:szCs w:val="24"/>
        </w:rPr>
        <w:t xml:space="preserve"> súvisiacich s realizáciou stavby, vrátane nadobudnutia a usporiadania pozemku, určenej na tento účel využitia:</w:t>
      </w:r>
    </w:p>
    <w:p w:rsidR="008C692C" w:rsidRPr="00AB589A" w:rsidRDefault="008C692C" w:rsidP="008C692C">
      <w:pPr>
        <w:pStyle w:val="Szvegtrzs20"/>
        <w:numPr>
          <w:ilvl w:val="0"/>
          <w:numId w:val="33"/>
        </w:numPr>
        <w:shd w:val="clear" w:color="auto" w:fill="auto"/>
        <w:tabs>
          <w:tab w:val="left" w:pos="368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starostlivosť o deti,</w:t>
      </w:r>
    </w:p>
    <w:p w:rsidR="008C692C" w:rsidRPr="00AB589A" w:rsidRDefault="008C692C" w:rsidP="008C692C">
      <w:pPr>
        <w:pStyle w:val="Szvegtrzs20"/>
        <w:numPr>
          <w:ilvl w:val="0"/>
          <w:numId w:val="3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poskytovanie sociálnych, športových a kultúrnych služieb,</w:t>
      </w:r>
    </w:p>
    <w:p w:rsidR="008C692C" w:rsidRPr="00AB589A" w:rsidRDefault="008C692C" w:rsidP="008C692C">
      <w:pPr>
        <w:pStyle w:val="Szvegtrzs20"/>
        <w:numPr>
          <w:ilvl w:val="0"/>
          <w:numId w:val="3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sociálneho bývania,</w:t>
      </w:r>
    </w:p>
    <w:p w:rsidR="008C692C" w:rsidRPr="00AB589A" w:rsidRDefault="008C692C" w:rsidP="008C692C">
      <w:pPr>
        <w:pStyle w:val="Szvegtrzs20"/>
        <w:numPr>
          <w:ilvl w:val="0"/>
          <w:numId w:val="3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školského zariadenia a zariadenia slúžiaceho na praktické vyučovanie,</w:t>
      </w:r>
    </w:p>
    <w:p w:rsidR="008C692C" w:rsidRPr="00AB589A" w:rsidRDefault="008C692C" w:rsidP="008C692C">
      <w:pPr>
        <w:pStyle w:val="Szvegtrzs20"/>
        <w:numPr>
          <w:ilvl w:val="0"/>
          <w:numId w:val="3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zdravotníckeho zariadenia,</w:t>
      </w:r>
    </w:p>
    <w:p w:rsidR="008C692C" w:rsidRPr="00AB589A" w:rsidRDefault="008C692C" w:rsidP="008C692C">
      <w:pPr>
        <w:pStyle w:val="Szvegtrzs20"/>
        <w:numPr>
          <w:ilvl w:val="0"/>
          <w:numId w:val="3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verejne prístupného parku, úpravou verejnej zelene,</w:t>
      </w:r>
    </w:p>
    <w:p w:rsidR="008C692C" w:rsidRPr="00AB589A" w:rsidRDefault="008C692C" w:rsidP="008C692C">
      <w:pPr>
        <w:pStyle w:val="Szvegtrzs20"/>
        <w:numPr>
          <w:ilvl w:val="0"/>
          <w:numId w:val="3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miestnej komunikácie, parkovacích plôch a technickej infraštruktúry.</w:t>
      </w:r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0"/>
        <w:jc w:val="center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0"/>
        <w:jc w:val="center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§ 10</w:t>
      </w:r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0"/>
        <w:jc w:val="center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Správa poplatku za rozvoj</w:t>
      </w:r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0"/>
        <w:jc w:val="center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Szvegtrzs20"/>
        <w:numPr>
          <w:ilvl w:val="0"/>
          <w:numId w:val="34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Správu poplatku za rozvoj vykonáva obec, ktorá ho na svojom území ustanovila.</w:t>
      </w:r>
    </w:p>
    <w:p w:rsidR="008C692C" w:rsidRPr="00AB589A" w:rsidRDefault="008C692C" w:rsidP="008C692C">
      <w:pPr>
        <w:pStyle w:val="Szvegtrzs20"/>
        <w:numPr>
          <w:ilvl w:val="0"/>
          <w:numId w:val="34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Správou poplatku za rozvoj nie je možné poveriť iné právnické osoby alebo fyzické osoby.</w:t>
      </w:r>
    </w:p>
    <w:p w:rsidR="008C692C" w:rsidRPr="00AB589A" w:rsidRDefault="008C692C" w:rsidP="008C692C">
      <w:pPr>
        <w:pStyle w:val="Szvegtrzs20"/>
        <w:numPr>
          <w:ilvl w:val="0"/>
          <w:numId w:val="34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Na správu poplatku za rozvoj sa vzťahuje osobitný predpis,</w:t>
      </w:r>
      <w:r w:rsidRPr="00AB589A">
        <w:rPr>
          <w:rFonts w:ascii="Arial Narrow" w:hAnsi="Arial Narrow"/>
          <w:sz w:val="24"/>
          <w:szCs w:val="24"/>
          <w:vertAlign w:val="superscript"/>
        </w:rPr>
        <w:footnoteReference w:id="11"/>
      </w:r>
      <w:r w:rsidRPr="00AB589A">
        <w:rPr>
          <w:rFonts w:ascii="Arial Narrow" w:hAnsi="Arial Narrow"/>
          <w:sz w:val="24"/>
          <w:szCs w:val="24"/>
        </w:rPr>
        <w:t xml:space="preserve"> ak § 3, § 6 až 9 tohto nariadenia neustanovujú inak.</w:t>
      </w:r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0"/>
        <w:jc w:val="center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0"/>
        <w:jc w:val="center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§ 11</w:t>
      </w:r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0"/>
        <w:jc w:val="center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Záverečné ustanovenia</w:t>
      </w:r>
    </w:p>
    <w:p w:rsidR="008C692C" w:rsidRPr="00AB589A" w:rsidRDefault="008C692C" w:rsidP="008C692C">
      <w:pPr>
        <w:pStyle w:val="Szvegtrzs50"/>
        <w:shd w:val="clear" w:color="auto" w:fill="auto"/>
        <w:spacing w:line="240" w:lineRule="auto"/>
        <w:ind w:left="20"/>
        <w:jc w:val="center"/>
        <w:rPr>
          <w:rFonts w:ascii="Arial Narrow" w:hAnsi="Arial Narrow"/>
          <w:sz w:val="24"/>
          <w:szCs w:val="24"/>
        </w:rPr>
      </w:pPr>
    </w:p>
    <w:p w:rsidR="008C692C" w:rsidRPr="00AB589A" w:rsidRDefault="008C692C" w:rsidP="008C692C">
      <w:pPr>
        <w:pStyle w:val="Szvegtrzs20"/>
        <w:numPr>
          <w:ilvl w:val="0"/>
          <w:numId w:val="35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Toto nariadenie nadobúda účinnosť dňa 1. januára 2018.</w:t>
      </w:r>
    </w:p>
    <w:p w:rsidR="008C692C" w:rsidRPr="00AB589A" w:rsidRDefault="008C692C" w:rsidP="008C692C">
      <w:pPr>
        <w:pStyle w:val="Szvegtrzs20"/>
        <w:numPr>
          <w:ilvl w:val="0"/>
          <w:numId w:val="35"/>
        </w:numPr>
        <w:shd w:val="clear" w:color="auto" w:fill="auto"/>
        <w:tabs>
          <w:tab w:val="left" w:pos="464"/>
        </w:tabs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Zmeny a doplnky tohto nariadenia sa môžu vykonať len všeobecne záväzným nariadením.</w:t>
      </w:r>
    </w:p>
    <w:p w:rsidR="008C692C" w:rsidRPr="00AB589A" w:rsidRDefault="008C692C" w:rsidP="008C692C">
      <w:pPr>
        <w:pStyle w:val="Szvegtrzs20"/>
        <w:numPr>
          <w:ilvl w:val="0"/>
          <w:numId w:val="35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Toto nariadenie bolo schválené uznesením obecného zastupiteľstva č. .............   dňa ................</w:t>
      </w:r>
    </w:p>
    <w:p w:rsidR="008D02FC" w:rsidRPr="00AB589A" w:rsidRDefault="007A29AD" w:rsidP="001C7109">
      <w:pPr>
        <w:pStyle w:val="Szvegtrzs20"/>
        <w:numPr>
          <w:ilvl w:val="0"/>
          <w:numId w:val="35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>Toto všeobecne záväzné nariadenie nadobúda účinnosť 15. dňom od vyvesenia na úradnej tabuli.</w:t>
      </w:r>
    </w:p>
    <w:p w:rsidR="002C0E26" w:rsidRPr="00AB589A" w:rsidRDefault="002C0E26" w:rsidP="00697B92">
      <w:pPr>
        <w:pStyle w:val="Szvegtrzs20"/>
        <w:shd w:val="clear" w:color="auto" w:fill="auto"/>
        <w:spacing w:before="0" w:after="0" w:line="240" w:lineRule="auto"/>
        <w:ind w:left="5096" w:right="62" w:firstLine="568"/>
        <w:jc w:val="left"/>
        <w:rPr>
          <w:rFonts w:ascii="Arial Narrow" w:hAnsi="Arial Narrow"/>
          <w:sz w:val="24"/>
          <w:szCs w:val="24"/>
        </w:rPr>
      </w:pPr>
    </w:p>
    <w:p w:rsidR="002C0E26" w:rsidRPr="00AB589A" w:rsidRDefault="002C0E26" w:rsidP="00697B92">
      <w:pPr>
        <w:pStyle w:val="Szvegtrzs20"/>
        <w:shd w:val="clear" w:color="auto" w:fill="auto"/>
        <w:spacing w:before="0" w:after="0" w:line="240" w:lineRule="auto"/>
        <w:ind w:left="5096" w:right="62" w:firstLine="568"/>
        <w:jc w:val="left"/>
        <w:rPr>
          <w:rFonts w:ascii="Arial Narrow" w:hAnsi="Arial Narrow"/>
          <w:sz w:val="24"/>
          <w:szCs w:val="24"/>
        </w:rPr>
      </w:pPr>
    </w:p>
    <w:p w:rsidR="002C0E26" w:rsidRPr="00AB589A" w:rsidRDefault="002C0E26" w:rsidP="00697B92">
      <w:pPr>
        <w:pStyle w:val="Szvegtrzs20"/>
        <w:shd w:val="clear" w:color="auto" w:fill="auto"/>
        <w:spacing w:before="0" w:after="0" w:line="240" w:lineRule="auto"/>
        <w:ind w:left="5096" w:right="62" w:firstLine="568"/>
        <w:jc w:val="left"/>
        <w:rPr>
          <w:rFonts w:ascii="Arial Narrow" w:hAnsi="Arial Narrow"/>
          <w:sz w:val="24"/>
          <w:szCs w:val="24"/>
        </w:rPr>
      </w:pPr>
    </w:p>
    <w:p w:rsidR="002C0E26" w:rsidRPr="00AB589A" w:rsidRDefault="002C0E26" w:rsidP="00697B92">
      <w:pPr>
        <w:pStyle w:val="Szvegtrzs20"/>
        <w:shd w:val="clear" w:color="auto" w:fill="auto"/>
        <w:spacing w:before="0" w:after="0" w:line="240" w:lineRule="auto"/>
        <w:ind w:left="5096" w:right="62" w:firstLine="568"/>
        <w:jc w:val="left"/>
        <w:rPr>
          <w:rFonts w:ascii="Arial Narrow" w:hAnsi="Arial Narrow"/>
          <w:sz w:val="24"/>
          <w:szCs w:val="24"/>
        </w:rPr>
      </w:pPr>
    </w:p>
    <w:p w:rsidR="002C0E26" w:rsidRPr="00AB589A" w:rsidRDefault="002C0E26" w:rsidP="00697B92">
      <w:pPr>
        <w:pStyle w:val="Szvegtrzs20"/>
        <w:shd w:val="clear" w:color="auto" w:fill="auto"/>
        <w:spacing w:before="0" w:after="0" w:line="240" w:lineRule="auto"/>
        <w:ind w:left="5096" w:right="62" w:firstLine="568"/>
        <w:jc w:val="left"/>
        <w:rPr>
          <w:rFonts w:ascii="Arial Narrow" w:hAnsi="Arial Narrow"/>
          <w:sz w:val="24"/>
          <w:szCs w:val="24"/>
        </w:rPr>
      </w:pPr>
    </w:p>
    <w:p w:rsidR="002C0E26" w:rsidRPr="00AB589A" w:rsidRDefault="002C0E26" w:rsidP="00697B92">
      <w:pPr>
        <w:pStyle w:val="Szvegtrzs20"/>
        <w:shd w:val="clear" w:color="auto" w:fill="auto"/>
        <w:spacing w:before="0" w:after="0" w:line="240" w:lineRule="auto"/>
        <w:ind w:left="5096" w:right="62" w:firstLine="568"/>
        <w:jc w:val="left"/>
        <w:rPr>
          <w:rFonts w:ascii="Arial Narrow" w:hAnsi="Arial Narrow"/>
          <w:sz w:val="24"/>
          <w:szCs w:val="24"/>
        </w:rPr>
      </w:pPr>
    </w:p>
    <w:p w:rsidR="00821F7B" w:rsidRPr="00AB589A" w:rsidRDefault="00821F7B" w:rsidP="00697B92">
      <w:pPr>
        <w:pStyle w:val="Szvegtrzs20"/>
        <w:shd w:val="clear" w:color="auto" w:fill="auto"/>
        <w:spacing w:before="0" w:after="0" w:line="240" w:lineRule="auto"/>
        <w:ind w:left="5096" w:right="62" w:firstLine="568"/>
        <w:jc w:val="left"/>
        <w:rPr>
          <w:rFonts w:ascii="Arial Narrow" w:hAnsi="Arial Narrow"/>
          <w:sz w:val="24"/>
          <w:szCs w:val="24"/>
        </w:rPr>
      </w:pPr>
      <w:r w:rsidRPr="00AB589A">
        <w:rPr>
          <w:rFonts w:ascii="Arial Narrow" w:hAnsi="Arial Narrow"/>
          <w:sz w:val="24"/>
          <w:szCs w:val="24"/>
        </w:rPr>
        <w:t xml:space="preserve">Mgr. Gabriel </w:t>
      </w:r>
      <w:proofErr w:type="spellStart"/>
      <w:r w:rsidRPr="00AB589A">
        <w:rPr>
          <w:rFonts w:ascii="Arial Narrow" w:hAnsi="Arial Narrow"/>
          <w:sz w:val="24"/>
          <w:szCs w:val="24"/>
        </w:rPr>
        <w:t>Mihályi</w:t>
      </w:r>
      <w:proofErr w:type="spellEnd"/>
    </w:p>
    <w:p w:rsidR="008D02FC" w:rsidRPr="00697B92" w:rsidRDefault="007A29AD" w:rsidP="00697B92">
      <w:pPr>
        <w:pStyle w:val="Szvegtrzs20"/>
        <w:shd w:val="clear" w:color="auto" w:fill="auto"/>
        <w:spacing w:before="0" w:after="0" w:line="240" w:lineRule="auto"/>
        <w:ind w:left="5380" w:right="-80" w:firstLine="0"/>
        <w:jc w:val="left"/>
        <w:rPr>
          <w:rFonts w:ascii="Arial Narrow" w:hAnsi="Arial Narrow"/>
        </w:rPr>
        <w:sectPr w:rsidR="008D02FC" w:rsidRPr="00697B92" w:rsidSect="00DE3B5C">
          <w:footerReference w:type="even" r:id="rId8"/>
          <w:footerReference w:type="default" r:id="rId9"/>
          <w:pgSz w:w="11900" w:h="16840"/>
          <w:pgMar w:top="1276" w:right="1273" w:bottom="1484" w:left="1493" w:header="0" w:footer="3" w:gutter="0"/>
          <w:cols w:space="720"/>
          <w:noEndnote/>
          <w:docGrid w:linePitch="360"/>
        </w:sectPr>
      </w:pPr>
      <w:r w:rsidRPr="00AB589A">
        <w:rPr>
          <w:rFonts w:ascii="Arial Narrow" w:hAnsi="Arial Narrow"/>
          <w:sz w:val="24"/>
          <w:szCs w:val="24"/>
        </w:rPr>
        <w:t xml:space="preserve"> </w:t>
      </w:r>
      <w:r w:rsidR="00821F7B" w:rsidRPr="00AB589A">
        <w:rPr>
          <w:rFonts w:ascii="Arial Narrow" w:hAnsi="Arial Narrow"/>
          <w:sz w:val="24"/>
          <w:szCs w:val="24"/>
        </w:rPr>
        <w:tab/>
        <w:t xml:space="preserve">  </w:t>
      </w:r>
      <w:r w:rsidR="00167F14">
        <w:rPr>
          <w:rFonts w:ascii="Arial Narrow" w:hAnsi="Arial Narrow"/>
          <w:sz w:val="24"/>
          <w:szCs w:val="24"/>
        </w:rPr>
        <w:t xml:space="preserve">   </w:t>
      </w:r>
      <w:r w:rsidR="00821F7B" w:rsidRPr="00AB589A">
        <w:rPr>
          <w:rFonts w:ascii="Arial Narrow" w:hAnsi="Arial Narrow"/>
          <w:sz w:val="24"/>
          <w:szCs w:val="24"/>
        </w:rPr>
        <w:t xml:space="preserve"> </w:t>
      </w:r>
      <w:r w:rsidR="00484F7A">
        <w:rPr>
          <w:rFonts w:ascii="Arial Narrow" w:hAnsi="Arial Narrow"/>
          <w:sz w:val="24"/>
          <w:szCs w:val="24"/>
        </w:rPr>
        <w:t>starosta obc</w:t>
      </w:r>
      <w:r w:rsidR="004D490A">
        <w:rPr>
          <w:rFonts w:ascii="Arial Narrow" w:hAnsi="Arial Narrow"/>
          <w:sz w:val="24"/>
          <w:szCs w:val="24"/>
        </w:rPr>
        <w:t>e</w:t>
      </w:r>
    </w:p>
    <w:p w:rsidR="008D02FC" w:rsidRPr="00697B92" w:rsidRDefault="008D02FC" w:rsidP="004D490A">
      <w:pPr>
        <w:pStyle w:val="Szvegtrzs50"/>
        <w:shd w:val="clear" w:color="auto" w:fill="auto"/>
        <w:tabs>
          <w:tab w:val="left" w:pos="4478"/>
        </w:tabs>
        <w:spacing w:line="240" w:lineRule="auto"/>
        <w:rPr>
          <w:rFonts w:ascii="Arial Narrow" w:hAnsi="Arial Narrow"/>
        </w:rPr>
      </w:pPr>
    </w:p>
    <w:sectPr w:rsidR="008D02FC" w:rsidRPr="00697B92" w:rsidSect="008C69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408" w:bottom="1810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88" w:rsidRDefault="00630888">
      <w:r>
        <w:separator/>
      </w:r>
    </w:p>
  </w:endnote>
  <w:endnote w:type="continuationSeparator" w:id="0">
    <w:p w:rsidR="00630888" w:rsidRDefault="0063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18" w:rsidRDefault="003000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9949180</wp:posOffset>
              </wp:positionV>
              <wp:extent cx="62865" cy="137795"/>
              <wp:effectExtent l="381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018" w:rsidRDefault="00300018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409F" w:rsidRPr="00CE409F">
                            <w:rPr>
                              <w:rStyle w:val="Fejlcvagylbjegyzet1"/>
                              <w:noProof/>
                            </w:rPr>
                            <w:t>4</w:t>
                          </w:r>
                          <w:r>
                            <w:rPr>
                              <w:rStyle w:val="Fejlcvagylbjegyze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92.05pt;margin-top:783.4pt;width:4.95pt;height:10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ngqQIAAKc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" filled="f" stroked="f">
              <v:textbox style="mso-fit-shape-to-text:t" inset="0,0,0,0">
                <w:txbxContent>
                  <w:p w:rsidR="00300018" w:rsidRDefault="00300018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409F" w:rsidRPr="00CE409F">
                      <w:rPr>
                        <w:rStyle w:val="Fejlcvagylbjegyzet1"/>
                        <w:noProof/>
                      </w:rPr>
                      <w:t>4</w:t>
                    </w:r>
                    <w:r>
                      <w:rPr>
                        <w:rStyle w:val="Fejlcvagylbjegyze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18" w:rsidRDefault="003000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9949180</wp:posOffset>
              </wp:positionV>
              <wp:extent cx="62865" cy="137795"/>
              <wp:effectExtent l="381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018" w:rsidRDefault="00300018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409F" w:rsidRPr="00CE409F">
                            <w:rPr>
                              <w:rStyle w:val="Fejlcvagylbjegyzet1"/>
                              <w:noProof/>
                            </w:rPr>
                            <w:t>5</w:t>
                          </w:r>
                          <w:r>
                            <w:rPr>
                              <w:rStyle w:val="Fejlcvagylbjegyze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92.05pt;margin-top:783.4pt;width:4.95pt;height:10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TUrAIAAK4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" filled="f" stroked="f">
              <v:textbox style="mso-fit-shape-to-text:t" inset="0,0,0,0">
                <w:txbxContent>
                  <w:p w:rsidR="00300018" w:rsidRDefault="00300018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409F" w:rsidRPr="00CE409F">
                      <w:rPr>
                        <w:rStyle w:val="Fejlcvagylbjegyzet1"/>
                        <w:noProof/>
                      </w:rPr>
                      <w:t>5</w:t>
                    </w:r>
                    <w:r>
                      <w:rPr>
                        <w:rStyle w:val="Fejlcvagylbjegyze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18" w:rsidRDefault="003000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9949180</wp:posOffset>
              </wp:positionV>
              <wp:extent cx="125095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018" w:rsidRDefault="00300018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0296" w:rsidRPr="00A40296">
                            <w:rPr>
                              <w:rStyle w:val="Fejlcvagylbjegyzet1"/>
                              <w:noProof/>
                            </w:rPr>
                            <w:t>6</w:t>
                          </w:r>
                          <w:r>
                            <w:rPr>
                              <w:rStyle w:val="Fejlcvagylbjegyze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3.2pt;margin-top:783.4pt;width:9.85pt;height:10.8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+N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" filled="f" stroked="f">
              <v:textbox style="mso-fit-shape-to-text:t" inset="0,0,0,0">
                <w:txbxContent>
                  <w:p w:rsidR="00300018" w:rsidRDefault="00300018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0296" w:rsidRPr="00A40296">
                      <w:rPr>
                        <w:rStyle w:val="Fejlcvagylbjegyzet1"/>
                        <w:noProof/>
                      </w:rPr>
                      <w:t>6</w:t>
                    </w:r>
                    <w:r>
                      <w:rPr>
                        <w:rStyle w:val="Fejlcvagylbjegyze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18" w:rsidRDefault="0030001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9949180</wp:posOffset>
              </wp:positionV>
              <wp:extent cx="125095" cy="137795"/>
              <wp:effectExtent l="381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018" w:rsidRDefault="00300018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589A" w:rsidRPr="00AB589A">
                            <w:rPr>
                              <w:rStyle w:val="Fejlcvagylbjegyzet1"/>
                              <w:noProof/>
                            </w:rPr>
                            <w:t>7</w:t>
                          </w:r>
                          <w:r>
                            <w:rPr>
                              <w:rStyle w:val="Fejlcvagylbjegyze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2.05pt;margin-top:783.4pt;width:9.85pt;height:10.8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" filled="f" stroked="f">
              <v:textbox style="mso-fit-shape-to-text:t" inset="0,0,0,0">
                <w:txbxContent>
                  <w:p w:rsidR="00300018" w:rsidRDefault="00300018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589A" w:rsidRPr="00AB589A">
                      <w:rPr>
                        <w:rStyle w:val="Fejlcvagylbjegyzet1"/>
                        <w:noProof/>
                      </w:rPr>
                      <w:t>7</w:t>
                    </w:r>
                    <w:r>
                      <w:rPr>
                        <w:rStyle w:val="Fejlcvagylbjegyze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18" w:rsidRDefault="003000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88" w:rsidRDefault="00630888"/>
  </w:footnote>
  <w:footnote w:type="continuationSeparator" w:id="0">
    <w:p w:rsidR="00630888" w:rsidRDefault="00630888"/>
  </w:footnote>
  <w:footnote w:id="1">
    <w:p w:rsidR="00300018" w:rsidRPr="008C692C" w:rsidRDefault="00300018" w:rsidP="008C692C">
      <w:pPr>
        <w:tabs>
          <w:tab w:val="left" w:pos="91"/>
        </w:tabs>
        <w:rPr>
          <w:rFonts w:ascii="Arial Narrow" w:hAnsi="Arial Narrow"/>
          <w:sz w:val="16"/>
          <w:szCs w:val="16"/>
        </w:rPr>
      </w:pPr>
      <w:r w:rsidRPr="008C692C">
        <w:rPr>
          <w:rFonts w:ascii="Arial Narrow" w:hAnsi="Arial Narrow"/>
          <w:sz w:val="16"/>
          <w:szCs w:val="16"/>
          <w:vertAlign w:val="superscript"/>
        </w:rPr>
        <w:footnoteRef/>
      </w:r>
      <w:r w:rsidRPr="008C692C">
        <w:rPr>
          <w:rFonts w:ascii="Arial Narrow" w:hAnsi="Arial Narrow"/>
          <w:sz w:val="16"/>
          <w:szCs w:val="16"/>
        </w:rPr>
        <w:tab/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S 66 až 70 zákona č. 50/1976 Zb. </w:t>
      </w:r>
      <w:r w:rsidRPr="008C692C">
        <w:rPr>
          <w:rFonts w:ascii="Arial Narrow" w:hAnsi="Arial Narrow"/>
          <w:sz w:val="16"/>
          <w:szCs w:val="16"/>
        </w:rPr>
        <w:t>o územnom plánovaní a stavebnom poriadku (stavebný zákon) v znení neskorších predpisov</w:t>
      </w:r>
    </w:p>
  </w:footnote>
  <w:footnote w:id="2">
    <w:p w:rsidR="00300018" w:rsidRPr="008C692C" w:rsidRDefault="00300018" w:rsidP="008C692C">
      <w:pPr>
        <w:tabs>
          <w:tab w:val="left" w:pos="96"/>
        </w:tabs>
        <w:rPr>
          <w:rFonts w:ascii="Arial Narrow" w:hAnsi="Arial Narrow"/>
          <w:sz w:val="16"/>
          <w:szCs w:val="16"/>
        </w:rPr>
      </w:pPr>
      <w:r w:rsidRPr="008C692C">
        <w:rPr>
          <w:rFonts w:ascii="Arial Narrow" w:hAnsi="Arial Narrow"/>
          <w:sz w:val="16"/>
          <w:szCs w:val="16"/>
          <w:vertAlign w:val="superscript"/>
        </w:rPr>
        <w:footnoteRef/>
      </w:r>
      <w:r w:rsidRPr="008C692C">
        <w:rPr>
          <w:rFonts w:ascii="Arial Narrow" w:hAnsi="Arial Narrow"/>
          <w:sz w:val="16"/>
          <w:szCs w:val="16"/>
        </w:rPr>
        <w:tab/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S 21 ods. 1 zákona č. 443/2010 </w:t>
      </w:r>
      <w:proofErr w:type="spellStart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Z.z</w:t>
      </w:r>
      <w:proofErr w:type="spellEnd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. </w:t>
      </w:r>
      <w:r w:rsidRPr="008C692C">
        <w:rPr>
          <w:rFonts w:ascii="Arial Narrow" w:hAnsi="Arial Narrow"/>
          <w:sz w:val="16"/>
          <w:szCs w:val="16"/>
        </w:rPr>
        <w:t>o dotáciách na rozvoj bývania a o sociálnom bývaní.</w:t>
      </w:r>
    </w:p>
  </w:footnote>
  <w:footnote w:id="3">
    <w:p w:rsidR="00300018" w:rsidRPr="008C692C" w:rsidRDefault="00300018" w:rsidP="008C692C">
      <w:pPr>
        <w:tabs>
          <w:tab w:val="left" w:pos="96"/>
        </w:tabs>
        <w:ind w:right="460"/>
        <w:rPr>
          <w:rFonts w:ascii="Arial Narrow" w:hAnsi="Arial Narrow"/>
          <w:sz w:val="16"/>
          <w:szCs w:val="16"/>
        </w:rPr>
      </w:pPr>
      <w:r w:rsidRPr="008C692C">
        <w:rPr>
          <w:rStyle w:val="LbjegyzetNemdlt"/>
          <w:rFonts w:ascii="Arial Narrow" w:hAnsi="Arial Narrow"/>
          <w:sz w:val="16"/>
          <w:szCs w:val="16"/>
          <w:vertAlign w:val="superscript"/>
        </w:rPr>
        <w:footnoteRef/>
      </w:r>
      <w:r w:rsidRPr="008C692C">
        <w:rPr>
          <w:rStyle w:val="LbjegyzetNemdlt"/>
          <w:rFonts w:ascii="Arial Narrow" w:hAnsi="Arial Narrow"/>
          <w:sz w:val="16"/>
          <w:szCs w:val="16"/>
        </w:rPr>
        <w:tab/>
        <w:t xml:space="preserve">S </w:t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7 ods. 4 zákona č. 578/2004 </w:t>
      </w:r>
      <w:proofErr w:type="spellStart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Z.z</w:t>
      </w:r>
      <w:proofErr w:type="spellEnd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. </w:t>
      </w:r>
      <w:r w:rsidRPr="008C692C">
        <w:rPr>
          <w:rFonts w:ascii="Arial Narrow" w:hAnsi="Arial Narrow"/>
          <w:sz w:val="16"/>
          <w:szCs w:val="16"/>
        </w:rPr>
        <w:t xml:space="preserve">o poskytovateľoch zdravotnej starostlivosti, zdravotníckych pracovníkoch, stavovských organizáciách v zdravotníctve a o zmene a doplnení niektorých zákonov v znení zákona č. </w:t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653/2007 </w:t>
      </w:r>
      <w:proofErr w:type="spellStart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Z.z</w:t>
      </w:r>
      <w:proofErr w:type="spellEnd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.</w:t>
      </w:r>
    </w:p>
  </w:footnote>
  <w:footnote w:id="4">
    <w:p w:rsidR="00300018" w:rsidRPr="008C692C" w:rsidRDefault="00300018" w:rsidP="008C692C">
      <w:pPr>
        <w:tabs>
          <w:tab w:val="left" w:pos="101"/>
        </w:tabs>
        <w:ind w:right="220"/>
        <w:rPr>
          <w:rFonts w:ascii="Arial Narrow" w:hAnsi="Arial Narrow"/>
          <w:sz w:val="16"/>
          <w:szCs w:val="16"/>
        </w:rPr>
      </w:pPr>
      <w:r w:rsidRPr="008C692C">
        <w:rPr>
          <w:rFonts w:ascii="Arial Narrow" w:hAnsi="Arial Narrow"/>
          <w:sz w:val="16"/>
          <w:szCs w:val="16"/>
          <w:vertAlign w:val="superscript"/>
        </w:rPr>
        <w:footnoteRef/>
      </w:r>
      <w:r w:rsidRPr="008C692C">
        <w:rPr>
          <w:rFonts w:ascii="Arial Narrow" w:hAnsi="Arial Narrow"/>
          <w:sz w:val="16"/>
          <w:szCs w:val="16"/>
        </w:rPr>
        <w:tab/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S 16</w:t>
      </w:r>
      <w:r w:rsidRPr="008C692C">
        <w:rPr>
          <w:rStyle w:val="LbjegyzetNemdlt"/>
          <w:rFonts w:ascii="Arial Narrow" w:hAnsi="Arial Narrow"/>
          <w:sz w:val="16"/>
          <w:szCs w:val="16"/>
        </w:rPr>
        <w:t xml:space="preserve"> ods. </w:t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4</w:t>
      </w:r>
      <w:r w:rsidRPr="008C692C">
        <w:rPr>
          <w:rStyle w:val="LbjegyzetNemdlt"/>
          <w:rFonts w:ascii="Arial Narrow" w:hAnsi="Arial Narrow"/>
          <w:sz w:val="16"/>
          <w:szCs w:val="16"/>
        </w:rPr>
        <w:t xml:space="preserve"> a </w:t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5 zákona č. 245/2008 </w:t>
      </w:r>
      <w:proofErr w:type="spellStart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Z.z</w:t>
      </w:r>
      <w:proofErr w:type="spellEnd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. </w:t>
      </w:r>
      <w:r w:rsidRPr="008C692C">
        <w:rPr>
          <w:rFonts w:ascii="Arial Narrow" w:hAnsi="Arial Narrow"/>
          <w:sz w:val="16"/>
          <w:szCs w:val="16"/>
        </w:rPr>
        <w:t>o výchove a vzdelávaní (školský zákon) a o zmene a doplnení niektorých zákonov v znení neskorších predpisov.</w:t>
      </w:r>
    </w:p>
  </w:footnote>
  <w:footnote w:id="5">
    <w:p w:rsidR="00300018" w:rsidRPr="008C692C" w:rsidRDefault="00300018" w:rsidP="008C692C">
      <w:pPr>
        <w:rPr>
          <w:rFonts w:ascii="Arial Narrow" w:hAnsi="Arial Narrow"/>
          <w:sz w:val="16"/>
          <w:szCs w:val="16"/>
        </w:rPr>
      </w:pPr>
      <w:r w:rsidRPr="008C692C">
        <w:rPr>
          <w:rFonts w:ascii="Arial Narrow" w:hAnsi="Arial Narrow"/>
          <w:sz w:val="16"/>
          <w:szCs w:val="16"/>
          <w:vertAlign w:val="superscript"/>
        </w:rPr>
        <w:footnoteRef/>
      </w:r>
      <w:r w:rsidRPr="008C692C">
        <w:rPr>
          <w:rFonts w:ascii="Arial Narrow" w:hAnsi="Arial Narrow"/>
          <w:sz w:val="16"/>
          <w:szCs w:val="16"/>
        </w:rPr>
        <w:t xml:space="preserve"> </w:t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S 16 ods. 3 zákona č. 245/2008 </w:t>
      </w:r>
      <w:proofErr w:type="spellStart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Z.z</w:t>
      </w:r>
      <w:proofErr w:type="spellEnd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. </w:t>
      </w:r>
      <w:r w:rsidRPr="008C692C">
        <w:rPr>
          <w:rFonts w:ascii="Arial Narrow" w:hAnsi="Arial Narrow"/>
          <w:sz w:val="16"/>
          <w:szCs w:val="16"/>
        </w:rPr>
        <w:t xml:space="preserve">v znení zákona č. </w:t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324/2012 </w:t>
      </w:r>
      <w:proofErr w:type="spellStart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Z.z</w:t>
      </w:r>
      <w:proofErr w:type="spellEnd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.</w:t>
      </w:r>
    </w:p>
  </w:footnote>
  <w:footnote w:id="6">
    <w:p w:rsidR="00300018" w:rsidRPr="008C692C" w:rsidRDefault="00300018" w:rsidP="008C692C">
      <w:pPr>
        <w:rPr>
          <w:rFonts w:ascii="Arial Narrow" w:hAnsi="Arial Narrow"/>
          <w:sz w:val="16"/>
          <w:szCs w:val="16"/>
        </w:rPr>
      </w:pPr>
      <w:r w:rsidRPr="008C692C">
        <w:rPr>
          <w:rFonts w:ascii="Arial Narrow" w:hAnsi="Arial Narrow"/>
          <w:sz w:val="16"/>
          <w:szCs w:val="16"/>
          <w:vertAlign w:val="superscript"/>
        </w:rPr>
        <w:footnoteRef/>
      </w:r>
      <w:r w:rsidRPr="008C692C">
        <w:rPr>
          <w:rFonts w:ascii="Arial Narrow" w:hAnsi="Arial Narrow"/>
          <w:sz w:val="16"/>
          <w:szCs w:val="16"/>
        </w:rPr>
        <w:t xml:space="preserve"> </w:t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S 16 ods. 3 zákona č. 245/2008 </w:t>
      </w:r>
      <w:proofErr w:type="spellStart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Z.z</w:t>
      </w:r>
      <w:proofErr w:type="spellEnd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. </w:t>
      </w:r>
      <w:r w:rsidRPr="008C692C">
        <w:rPr>
          <w:rFonts w:ascii="Arial Narrow" w:hAnsi="Arial Narrow"/>
          <w:sz w:val="16"/>
          <w:szCs w:val="16"/>
        </w:rPr>
        <w:t xml:space="preserve">v znení zákona č. </w:t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324/2012 </w:t>
      </w:r>
      <w:proofErr w:type="spellStart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Z.z</w:t>
      </w:r>
      <w:proofErr w:type="spellEnd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.</w:t>
      </w:r>
    </w:p>
  </w:footnote>
  <w:footnote w:id="7">
    <w:p w:rsidR="00300018" w:rsidRDefault="00300018" w:rsidP="008C692C">
      <w:pPr>
        <w:tabs>
          <w:tab w:val="left" w:pos="91"/>
        </w:tabs>
      </w:pPr>
      <w:r w:rsidRPr="008C692C">
        <w:rPr>
          <w:rFonts w:ascii="Arial Narrow" w:hAnsi="Arial Narrow"/>
          <w:sz w:val="16"/>
          <w:szCs w:val="16"/>
          <w:vertAlign w:val="superscript"/>
        </w:rPr>
        <w:footnoteRef/>
      </w:r>
      <w:r w:rsidRPr="008C692C">
        <w:rPr>
          <w:rFonts w:ascii="Arial Narrow" w:hAnsi="Arial Narrow"/>
          <w:sz w:val="16"/>
          <w:szCs w:val="16"/>
        </w:rPr>
        <w:tab/>
        <w:t xml:space="preserve">Zákon č. </w:t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448/2008 </w:t>
      </w:r>
      <w:proofErr w:type="spellStart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>Z.z</w:t>
      </w:r>
      <w:proofErr w:type="spellEnd"/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. </w:t>
      </w:r>
      <w:r w:rsidRPr="008C692C">
        <w:rPr>
          <w:rFonts w:ascii="Arial Narrow" w:hAnsi="Arial Narrow"/>
          <w:sz w:val="16"/>
          <w:szCs w:val="16"/>
        </w:rPr>
        <w:t xml:space="preserve">o sociálnych službách a o zmene a doplnení zákona č. </w:t>
      </w:r>
      <w:r w:rsidRPr="008C692C">
        <w:rPr>
          <w:rStyle w:val="Lbjegyzet0"/>
          <w:rFonts w:ascii="Arial Narrow" w:hAnsi="Arial Narrow"/>
          <w:i w:val="0"/>
          <w:iCs w:val="0"/>
          <w:sz w:val="16"/>
          <w:szCs w:val="16"/>
        </w:rPr>
        <w:t xml:space="preserve">455/1991 Zb. </w:t>
      </w:r>
      <w:r w:rsidRPr="008C692C">
        <w:rPr>
          <w:rFonts w:ascii="Arial Narrow" w:hAnsi="Arial Narrow"/>
          <w:sz w:val="16"/>
          <w:szCs w:val="16"/>
        </w:rPr>
        <w:t>o živnostenskom podnikaní (živnostenský zákon) v znení neskorších predpisov v znení neskorších predpisov.</w:t>
      </w:r>
    </w:p>
  </w:footnote>
  <w:footnote w:id="8">
    <w:p w:rsidR="00300018" w:rsidRPr="008C692C" w:rsidRDefault="00300018" w:rsidP="008C692C">
      <w:pPr>
        <w:tabs>
          <w:tab w:val="left" w:pos="91"/>
        </w:tabs>
        <w:rPr>
          <w:rFonts w:ascii="Arial Narrow" w:hAnsi="Arial Narrow"/>
          <w:sz w:val="16"/>
          <w:szCs w:val="16"/>
        </w:rPr>
      </w:pPr>
      <w:r w:rsidRPr="008C692C">
        <w:rPr>
          <w:rFonts w:ascii="Arial Narrow" w:hAnsi="Arial Narrow"/>
          <w:sz w:val="16"/>
          <w:szCs w:val="16"/>
          <w:vertAlign w:val="superscript"/>
        </w:rPr>
        <w:footnoteRef/>
      </w:r>
      <w:r w:rsidRPr="008C692C">
        <w:rPr>
          <w:rStyle w:val="LbjegyzetNemdlt"/>
          <w:rFonts w:ascii="Arial Narrow" w:hAnsi="Arial Narrow"/>
          <w:sz w:val="16"/>
          <w:szCs w:val="16"/>
        </w:rPr>
        <w:tab/>
        <w:t xml:space="preserve">§ </w:t>
      </w:r>
      <w:r w:rsidRPr="008C692C">
        <w:rPr>
          <w:rFonts w:ascii="Arial Narrow" w:hAnsi="Arial Narrow"/>
          <w:sz w:val="16"/>
          <w:szCs w:val="16"/>
        </w:rPr>
        <w:t>12 ods. 5 zákona č. 58212004 Z. z.</w:t>
      </w:r>
    </w:p>
  </w:footnote>
  <w:footnote w:id="9">
    <w:p w:rsidR="00300018" w:rsidRPr="008C692C" w:rsidRDefault="00300018" w:rsidP="008C692C">
      <w:pPr>
        <w:tabs>
          <w:tab w:val="left" w:pos="91"/>
        </w:tabs>
        <w:rPr>
          <w:rFonts w:ascii="Arial Narrow" w:hAnsi="Arial Narrow"/>
          <w:sz w:val="16"/>
          <w:szCs w:val="16"/>
        </w:rPr>
      </w:pPr>
      <w:r w:rsidRPr="008C692C">
        <w:rPr>
          <w:rFonts w:ascii="Arial Narrow" w:hAnsi="Arial Narrow"/>
          <w:sz w:val="16"/>
          <w:szCs w:val="16"/>
          <w:vertAlign w:val="superscript"/>
        </w:rPr>
        <w:footnoteRef/>
      </w:r>
      <w:r w:rsidRPr="008C692C">
        <w:rPr>
          <w:rFonts w:ascii="Arial Narrow" w:hAnsi="Arial Narrow"/>
          <w:sz w:val="16"/>
          <w:szCs w:val="16"/>
        </w:rPr>
        <w:tab/>
        <w:t>§ 59 ods. 1 písm. a) zákona č. 50/1976 Zb. v znení neskorších predpisov</w:t>
      </w:r>
    </w:p>
  </w:footnote>
  <w:footnote w:id="10">
    <w:p w:rsidR="00300018" w:rsidRDefault="00300018" w:rsidP="008C692C">
      <w:pPr>
        <w:pStyle w:val="Lbjegyzet20"/>
        <w:shd w:val="clear" w:color="auto" w:fill="auto"/>
        <w:tabs>
          <w:tab w:val="left" w:pos="130"/>
        </w:tabs>
        <w:ind w:right="680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 xml:space="preserve">Zákon č. 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rozpočtových pravidlách územnej samosprávy a o zmene a doplnení niektorých zákonov v znení neskorších predpisov.</w:t>
      </w:r>
    </w:p>
  </w:footnote>
  <w:footnote w:id="11">
    <w:p w:rsidR="00300018" w:rsidRDefault="00300018" w:rsidP="008C692C">
      <w:pPr>
        <w:pStyle w:val="Lbjegyzet20"/>
        <w:shd w:val="clear" w:color="auto" w:fill="auto"/>
        <w:tabs>
          <w:tab w:val="left" w:pos="130"/>
        </w:tabs>
        <w:spacing w:line="156" w:lineRule="exact"/>
        <w:jc w:val="both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 xml:space="preserve">Zákon č. 563/2009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správe daní (daňový poriadok) a o zmene a doplnení niektorých zákonov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18" w:rsidRPr="00821F7B" w:rsidRDefault="00300018" w:rsidP="00821F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18" w:rsidRDefault="003000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18" w:rsidRDefault="003000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5E3"/>
    <w:multiLevelType w:val="multilevel"/>
    <w:tmpl w:val="1CA2C15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84C8B"/>
    <w:multiLevelType w:val="multilevel"/>
    <w:tmpl w:val="8A08BA6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8163D"/>
    <w:multiLevelType w:val="multilevel"/>
    <w:tmpl w:val="929CE33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E20447"/>
    <w:multiLevelType w:val="multilevel"/>
    <w:tmpl w:val="8A5EA9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2452B"/>
    <w:multiLevelType w:val="multilevel"/>
    <w:tmpl w:val="916688C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D0524"/>
    <w:multiLevelType w:val="multilevel"/>
    <w:tmpl w:val="BD92028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4D038C"/>
    <w:multiLevelType w:val="multilevel"/>
    <w:tmpl w:val="7BCA8A9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4C1D11"/>
    <w:multiLevelType w:val="multilevel"/>
    <w:tmpl w:val="7760029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443D64"/>
    <w:multiLevelType w:val="multilevel"/>
    <w:tmpl w:val="D52693A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747DAA"/>
    <w:multiLevelType w:val="multilevel"/>
    <w:tmpl w:val="6B0C0A9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C22E0"/>
    <w:multiLevelType w:val="multilevel"/>
    <w:tmpl w:val="5EDC7C1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A27BB"/>
    <w:multiLevelType w:val="multilevel"/>
    <w:tmpl w:val="F97E12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FD0B78"/>
    <w:multiLevelType w:val="multilevel"/>
    <w:tmpl w:val="715EA20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506497"/>
    <w:multiLevelType w:val="multilevel"/>
    <w:tmpl w:val="712E92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10774B"/>
    <w:multiLevelType w:val="multilevel"/>
    <w:tmpl w:val="9B2C6AE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571B89"/>
    <w:multiLevelType w:val="multilevel"/>
    <w:tmpl w:val="FAE835D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8A1D39"/>
    <w:multiLevelType w:val="multilevel"/>
    <w:tmpl w:val="8842EBB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F7700C"/>
    <w:multiLevelType w:val="multilevel"/>
    <w:tmpl w:val="74AE9B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1B3714"/>
    <w:multiLevelType w:val="multilevel"/>
    <w:tmpl w:val="8F3EAD0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6302E1"/>
    <w:multiLevelType w:val="multilevel"/>
    <w:tmpl w:val="32AC5B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0A07C0"/>
    <w:multiLevelType w:val="multilevel"/>
    <w:tmpl w:val="E7D8FA1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3C30BC"/>
    <w:multiLevelType w:val="multilevel"/>
    <w:tmpl w:val="CE62164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64496C"/>
    <w:multiLevelType w:val="multilevel"/>
    <w:tmpl w:val="F0EC0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B261B9"/>
    <w:multiLevelType w:val="multilevel"/>
    <w:tmpl w:val="918A03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AB659F"/>
    <w:multiLevelType w:val="multilevel"/>
    <w:tmpl w:val="AE8255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BD60D3"/>
    <w:multiLevelType w:val="multilevel"/>
    <w:tmpl w:val="AF62E58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CE5DA8"/>
    <w:multiLevelType w:val="multilevel"/>
    <w:tmpl w:val="8FCC0A4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633E07"/>
    <w:multiLevelType w:val="multilevel"/>
    <w:tmpl w:val="9F38AFB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AD28A5"/>
    <w:multiLevelType w:val="multilevel"/>
    <w:tmpl w:val="12C09C3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2C283C"/>
    <w:multiLevelType w:val="multilevel"/>
    <w:tmpl w:val="5CC0B68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2D252C"/>
    <w:multiLevelType w:val="multilevel"/>
    <w:tmpl w:val="A34648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390033"/>
    <w:multiLevelType w:val="multilevel"/>
    <w:tmpl w:val="B922F7A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E26F54"/>
    <w:multiLevelType w:val="multilevel"/>
    <w:tmpl w:val="508222E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D23061"/>
    <w:multiLevelType w:val="multilevel"/>
    <w:tmpl w:val="922E86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8722FA"/>
    <w:multiLevelType w:val="multilevel"/>
    <w:tmpl w:val="38628F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9"/>
  </w:num>
  <w:num w:numId="9">
    <w:abstractNumId w:val="21"/>
  </w:num>
  <w:num w:numId="10">
    <w:abstractNumId w:val="5"/>
  </w:num>
  <w:num w:numId="11">
    <w:abstractNumId w:val="25"/>
  </w:num>
  <w:num w:numId="12">
    <w:abstractNumId w:val="16"/>
  </w:num>
  <w:num w:numId="13">
    <w:abstractNumId w:val="2"/>
  </w:num>
  <w:num w:numId="14">
    <w:abstractNumId w:val="8"/>
  </w:num>
  <w:num w:numId="15">
    <w:abstractNumId w:val="28"/>
  </w:num>
  <w:num w:numId="16">
    <w:abstractNumId w:val="18"/>
  </w:num>
  <w:num w:numId="17">
    <w:abstractNumId w:val="15"/>
  </w:num>
  <w:num w:numId="18">
    <w:abstractNumId w:val="20"/>
  </w:num>
  <w:num w:numId="19">
    <w:abstractNumId w:val="4"/>
  </w:num>
  <w:num w:numId="20">
    <w:abstractNumId w:val="24"/>
  </w:num>
  <w:num w:numId="21">
    <w:abstractNumId w:val="26"/>
  </w:num>
  <w:num w:numId="22">
    <w:abstractNumId w:val="17"/>
  </w:num>
  <w:num w:numId="23">
    <w:abstractNumId w:val="23"/>
  </w:num>
  <w:num w:numId="24">
    <w:abstractNumId w:val="32"/>
  </w:num>
  <w:num w:numId="25">
    <w:abstractNumId w:val="34"/>
  </w:num>
  <w:num w:numId="26">
    <w:abstractNumId w:val="22"/>
  </w:num>
  <w:num w:numId="27">
    <w:abstractNumId w:val="14"/>
  </w:num>
  <w:num w:numId="28">
    <w:abstractNumId w:val="12"/>
  </w:num>
  <w:num w:numId="29">
    <w:abstractNumId w:val="30"/>
  </w:num>
  <w:num w:numId="30">
    <w:abstractNumId w:val="27"/>
  </w:num>
  <w:num w:numId="31">
    <w:abstractNumId w:val="19"/>
  </w:num>
  <w:num w:numId="32">
    <w:abstractNumId w:val="10"/>
  </w:num>
  <w:num w:numId="33">
    <w:abstractNumId w:val="13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FC"/>
    <w:rsid w:val="00112FD0"/>
    <w:rsid w:val="00130336"/>
    <w:rsid w:val="00162720"/>
    <w:rsid w:val="00167F14"/>
    <w:rsid w:val="001B7B92"/>
    <w:rsid w:val="001C7109"/>
    <w:rsid w:val="001E75AB"/>
    <w:rsid w:val="00247A77"/>
    <w:rsid w:val="0028381A"/>
    <w:rsid w:val="002B6821"/>
    <w:rsid w:val="002C0E26"/>
    <w:rsid w:val="002D1129"/>
    <w:rsid w:val="00300018"/>
    <w:rsid w:val="00307FD0"/>
    <w:rsid w:val="00321E60"/>
    <w:rsid w:val="003527B0"/>
    <w:rsid w:val="003C536C"/>
    <w:rsid w:val="004573D2"/>
    <w:rsid w:val="00484F7A"/>
    <w:rsid w:val="004D490A"/>
    <w:rsid w:val="004E3BD7"/>
    <w:rsid w:val="005D2316"/>
    <w:rsid w:val="00630888"/>
    <w:rsid w:val="00697B92"/>
    <w:rsid w:val="006C6352"/>
    <w:rsid w:val="006D3445"/>
    <w:rsid w:val="00710E47"/>
    <w:rsid w:val="0078009C"/>
    <w:rsid w:val="007A29AD"/>
    <w:rsid w:val="007C275A"/>
    <w:rsid w:val="00807C9D"/>
    <w:rsid w:val="00821F7B"/>
    <w:rsid w:val="008C4437"/>
    <w:rsid w:val="008C692C"/>
    <w:rsid w:val="008D02FC"/>
    <w:rsid w:val="008F70EA"/>
    <w:rsid w:val="0091221C"/>
    <w:rsid w:val="00A40296"/>
    <w:rsid w:val="00A838DC"/>
    <w:rsid w:val="00AB589A"/>
    <w:rsid w:val="00B511F9"/>
    <w:rsid w:val="00B746F8"/>
    <w:rsid w:val="00BD58E1"/>
    <w:rsid w:val="00BF7FB9"/>
    <w:rsid w:val="00C12EA3"/>
    <w:rsid w:val="00CC106D"/>
    <w:rsid w:val="00CE409F"/>
    <w:rsid w:val="00D74114"/>
    <w:rsid w:val="00D86CB5"/>
    <w:rsid w:val="00DC39C4"/>
    <w:rsid w:val="00D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07D0D"/>
  <w15:docId w15:val="{26267160-3301-41F7-806B-C51A3C7A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zvegtrzs4Exact">
    <w:name w:val="Szövegtörzs (4) Exact"/>
    <w:basedOn w:val="Predvolenpsmoodseku"/>
    <w:link w:val="Szvegtrzs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zvegtrzs3">
    <w:name w:val="Szövegtörzs (3)_"/>
    <w:basedOn w:val="Predvolenpsmoodseku"/>
    <w:link w:val="Szvegtrzs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">
    <w:name w:val="Fejléc vagy lábjegyzet_"/>
    <w:basedOn w:val="Predvolenpsmoodseku"/>
    <w:link w:val="Fejlcvagylbjegyzet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ejlcvagylbjegyzet1">
    <w:name w:val="Fejléc vagy lábjegyzet"/>
    <w:basedOn w:val="Fejlcvagylbjegyze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Cmsor1">
    <w:name w:val="Címsor #1_"/>
    <w:basedOn w:val="Predvolenpsmoodseku"/>
    <w:link w:val="Cmsor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2">
    <w:name w:val="Szövegtörzs (2)_"/>
    <w:basedOn w:val="Predvolenpsmoodseku"/>
    <w:link w:val="Szvegtrz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">
    <w:name w:val="Szövegtörzs (5)_"/>
    <w:basedOn w:val="Predvolenpsmoodseku"/>
    <w:link w:val="Szvegtrzs5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Nemflkvr">
    <w:name w:val="Szövegtörzs (5) + Nem félkövér"/>
    <w:basedOn w:val="Szvegtrzs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">
    <w:name w:val="Címsor #2_"/>
    <w:basedOn w:val="Predvolenpsmoodseku"/>
    <w:link w:val="Cmsor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11pt">
    <w:name w:val="Fejléc vagy lábjegyzet + 11 pt"/>
    <w:basedOn w:val="Fejlcvagylbjegyze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Szvegtrzs6">
    <w:name w:val="Szövegtörzs (6)_"/>
    <w:basedOn w:val="Predvolenpsmoodseku"/>
    <w:link w:val="Szvegtrzs6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2">
    <w:name w:val="Címsor #1 (2)_"/>
    <w:basedOn w:val="Predvolenpsmoodseku"/>
    <w:link w:val="Cmsor1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121">
    <w:name w:val="Címsor #1 (2)"/>
    <w:basedOn w:val="Cmsor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sk-SK" w:eastAsia="sk-SK" w:bidi="sk-SK"/>
    </w:rPr>
  </w:style>
  <w:style w:type="character" w:customStyle="1" w:styleId="Szvegtrzs7">
    <w:name w:val="Szövegtörzs (7)_"/>
    <w:basedOn w:val="Predvolenpsmoodseku"/>
    <w:link w:val="Szvegtrzs7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Szvegtrzs8">
    <w:name w:val="Szövegtörzs (8)_"/>
    <w:basedOn w:val="Predvolenpsmoodseku"/>
    <w:link w:val="Szvegtrzs8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zvegtrzs8TahomaNemdlt">
    <w:name w:val="Szövegtörzs (8) + Tahoma;Nem dőlt"/>
    <w:basedOn w:val="Szvegtrzs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Szvegtrzs2ArialDlt">
    <w:name w:val="Szövegtörzs (2) + Arial;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Szvegtrzs4">
    <w:name w:val="Szövegtörzs (4)"/>
    <w:basedOn w:val="Normlny"/>
    <w:link w:val="Szvegtrzs4Exact"/>
    <w:pPr>
      <w:shd w:val="clear" w:color="auto" w:fill="FFFFFF"/>
      <w:spacing w:line="132" w:lineRule="exact"/>
    </w:pPr>
    <w:rPr>
      <w:rFonts w:ascii="Sylfaen" w:eastAsia="Sylfaen" w:hAnsi="Sylfaen" w:cs="Sylfaen"/>
      <w:sz w:val="10"/>
      <w:szCs w:val="10"/>
    </w:rPr>
  </w:style>
  <w:style w:type="paragraph" w:customStyle="1" w:styleId="Szvegtrzs30">
    <w:name w:val="Szövegtörzs (3)"/>
    <w:basedOn w:val="Normlny"/>
    <w:link w:val="Szvegtrzs3"/>
    <w:pPr>
      <w:shd w:val="clear" w:color="auto" w:fill="FFFFFF"/>
      <w:spacing w:after="1080" w:line="302" w:lineRule="exact"/>
      <w:jc w:val="both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Fejlcvagylbjegyzet0">
    <w:name w:val="Fejléc vagy lábjegyzet"/>
    <w:basedOn w:val="Normlny"/>
    <w:link w:val="Fejlcvagylbjegyzet"/>
    <w:pPr>
      <w:shd w:val="clear" w:color="auto" w:fill="FFFFFF"/>
      <w:spacing w:line="218" w:lineRule="exact"/>
    </w:pPr>
    <w:rPr>
      <w:rFonts w:ascii="Tahoma" w:eastAsia="Tahoma" w:hAnsi="Tahoma" w:cs="Tahoma"/>
      <w:sz w:val="18"/>
      <w:szCs w:val="18"/>
    </w:rPr>
  </w:style>
  <w:style w:type="paragraph" w:customStyle="1" w:styleId="Cmsor10">
    <w:name w:val="Címsor #1"/>
    <w:basedOn w:val="Normlny"/>
    <w:link w:val="Cmsor1"/>
    <w:pPr>
      <w:shd w:val="clear" w:color="auto" w:fill="FFFFFF"/>
      <w:spacing w:before="1080" w:line="586" w:lineRule="exac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Szvegtrzs20">
    <w:name w:val="Szövegtörzs (2)"/>
    <w:basedOn w:val="Normlny"/>
    <w:link w:val="Szvegtrzs2"/>
    <w:pPr>
      <w:shd w:val="clear" w:color="auto" w:fill="FFFFFF"/>
      <w:spacing w:before="1240" w:after="200" w:line="302" w:lineRule="exact"/>
      <w:ind w:hanging="480"/>
      <w:jc w:val="both"/>
    </w:pPr>
    <w:rPr>
      <w:rFonts w:ascii="Tahoma" w:eastAsia="Tahoma" w:hAnsi="Tahoma" w:cs="Tahoma"/>
      <w:sz w:val="22"/>
      <w:szCs w:val="22"/>
    </w:rPr>
  </w:style>
  <w:style w:type="paragraph" w:customStyle="1" w:styleId="Szvegtrzs50">
    <w:name w:val="Szövegtörzs (5)"/>
    <w:basedOn w:val="Normlny"/>
    <w:link w:val="Szvegtrzs5"/>
    <w:pPr>
      <w:shd w:val="clear" w:color="auto" w:fill="FFFFFF"/>
      <w:spacing w:line="274" w:lineRule="exact"/>
      <w:jc w:val="both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Cmsor20">
    <w:name w:val="Címsor #2"/>
    <w:basedOn w:val="Normlny"/>
    <w:link w:val="Cmsor2"/>
    <w:pPr>
      <w:shd w:val="clear" w:color="auto" w:fill="FFFFFF"/>
      <w:spacing w:after="240" w:line="242" w:lineRule="exact"/>
      <w:ind w:hanging="320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Szvegtrzs60">
    <w:name w:val="Szövegtörzs (6)"/>
    <w:basedOn w:val="Normlny"/>
    <w:link w:val="Szvegtrzs6"/>
    <w:pPr>
      <w:shd w:val="clear" w:color="auto" w:fill="FFFFFF"/>
      <w:spacing w:after="760" w:line="250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Cmsor120">
    <w:name w:val="Címsor #1 (2)"/>
    <w:basedOn w:val="Normlny"/>
    <w:link w:val="Cmsor12"/>
    <w:pPr>
      <w:shd w:val="clear" w:color="auto" w:fill="FFFFFF"/>
      <w:spacing w:after="34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zvegtrzs70">
    <w:name w:val="Szövegtörzs (7)"/>
    <w:basedOn w:val="Normlny"/>
    <w:link w:val="Szvegtrzs7"/>
    <w:pPr>
      <w:shd w:val="clear" w:color="auto" w:fill="FFFFFF"/>
      <w:spacing w:before="340" w:after="320" w:line="274" w:lineRule="exact"/>
      <w:jc w:val="both"/>
    </w:pPr>
    <w:rPr>
      <w:rFonts w:ascii="Arial" w:eastAsia="Arial" w:hAnsi="Arial" w:cs="Arial"/>
      <w:i/>
      <w:iCs/>
    </w:rPr>
  </w:style>
  <w:style w:type="paragraph" w:customStyle="1" w:styleId="Szvegtrzs80">
    <w:name w:val="Szövegtörzs (8)"/>
    <w:basedOn w:val="Normlny"/>
    <w:link w:val="Szvegtrzs8"/>
    <w:pPr>
      <w:shd w:val="clear" w:color="auto" w:fill="FFFFFF"/>
      <w:spacing w:before="320" w:after="220" w:line="288" w:lineRule="exact"/>
      <w:ind w:hanging="320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821F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1F7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21F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1F7B"/>
    <w:rPr>
      <w:color w:val="000000"/>
    </w:rPr>
  </w:style>
  <w:style w:type="paragraph" w:styleId="Zkladntext">
    <w:name w:val="Body Text"/>
    <w:basedOn w:val="Normlny"/>
    <w:link w:val="ZkladntextChar"/>
    <w:rsid w:val="00697B92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kladntextChar">
    <w:name w:val="Základný text Char"/>
    <w:basedOn w:val="Predvolenpsmoodseku"/>
    <w:link w:val="Zkladntext"/>
    <w:rsid w:val="00697B92"/>
    <w:rPr>
      <w:rFonts w:ascii="Times New Roman" w:eastAsia="Times New Roman" w:hAnsi="Times New Roman" w:cs="Times New Roman"/>
      <w:lang w:bidi="ar-SA"/>
    </w:rPr>
  </w:style>
  <w:style w:type="paragraph" w:customStyle="1" w:styleId="Standard">
    <w:name w:val="Standard"/>
    <w:rsid w:val="00697B92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paragraph" w:customStyle="1" w:styleId="Default">
    <w:name w:val="Default"/>
    <w:rsid w:val="00697B92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E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E47"/>
    <w:rPr>
      <w:rFonts w:ascii="Segoe UI" w:hAnsi="Segoe UI" w:cs="Segoe UI"/>
      <w:color w:val="000000"/>
      <w:sz w:val="18"/>
      <w:szCs w:val="18"/>
    </w:rPr>
  </w:style>
  <w:style w:type="character" w:customStyle="1" w:styleId="Lbjegyzet">
    <w:name w:val="Lábjegyzet_"/>
    <w:basedOn w:val="Predvolenpsmoodseku"/>
    <w:rsid w:val="008C692C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Lbjegyzet0">
    <w:name w:val="Lábjegyzet"/>
    <w:basedOn w:val="Lbjegyzet"/>
    <w:rsid w:val="008C692C"/>
    <w:rPr>
      <w:rFonts w:ascii="Arial" w:eastAsia="Arial" w:hAnsi="Arial" w:cs="Arial"/>
      <w:b w:val="0"/>
      <w:bCs w:val="0"/>
      <w:i/>
      <w:iCs/>
      <w:smallCaps w:val="0"/>
      <w:strike w:val="0"/>
      <w:color w:val="0000FF"/>
      <w:spacing w:val="0"/>
      <w:w w:val="100"/>
      <w:position w:val="0"/>
      <w:sz w:val="14"/>
      <w:szCs w:val="14"/>
      <w:u w:val="single"/>
      <w:lang w:val="sk-SK" w:eastAsia="sk-SK" w:bidi="sk-SK"/>
    </w:rPr>
  </w:style>
  <w:style w:type="character" w:customStyle="1" w:styleId="LbjegyzetNemdlt">
    <w:name w:val="Lábjegyzet + Nem dőlt"/>
    <w:basedOn w:val="Lbjegyzet"/>
    <w:rsid w:val="008C692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Lbjegyzet2">
    <w:name w:val="Lábjegyzet (2)_"/>
    <w:basedOn w:val="Predvolenpsmoodseku"/>
    <w:link w:val="Lbjegyzet20"/>
    <w:rsid w:val="008C692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Szvegtrzs2Flkvr">
    <w:name w:val="Szövegtörzs (2) + Félkövér"/>
    <w:basedOn w:val="Szvegtrzs2"/>
    <w:rsid w:val="008C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Lbjegyzet20">
    <w:name w:val="Lábjegyzet (2)"/>
    <w:basedOn w:val="Normlny"/>
    <w:link w:val="Lbjegyzet2"/>
    <w:rsid w:val="008C692C"/>
    <w:pPr>
      <w:shd w:val="clear" w:color="auto" w:fill="FFFFFF"/>
      <w:spacing w:line="163" w:lineRule="exact"/>
    </w:pPr>
    <w:rPr>
      <w:rFonts w:ascii="Arial" w:eastAsia="Arial" w:hAnsi="Arial" w:cs="Arial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Borbás</dc:creator>
  <cp:lastModifiedBy>Tibor Borbás</cp:lastModifiedBy>
  <cp:revision>14</cp:revision>
  <cp:lastPrinted>2017-11-30T08:24:00Z</cp:lastPrinted>
  <dcterms:created xsi:type="dcterms:W3CDTF">2017-10-30T11:45:00Z</dcterms:created>
  <dcterms:modified xsi:type="dcterms:W3CDTF">2017-11-30T09:41:00Z</dcterms:modified>
</cp:coreProperties>
</file>